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186" w14:textId="77777777" w:rsidR="003B6D03" w:rsidRPr="003B6D03" w:rsidRDefault="003B6D03" w:rsidP="003B6D03">
      <w:pPr>
        <w:spacing w:after="0" w:line="240" w:lineRule="auto"/>
        <w:jc w:val="right"/>
        <w:rPr>
          <w:rFonts w:ascii="Times New Roman" w:hAnsi="Times New Roman" w:cs="Times New Roman"/>
          <w:bCs/>
          <w:noProof/>
          <w:lang w:val="uk-UA" w:eastAsia="ru-RU"/>
        </w:rPr>
      </w:pPr>
      <w:r w:rsidRPr="003B6D03">
        <w:rPr>
          <w:rFonts w:ascii="Times New Roman" w:hAnsi="Times New Roman" w:cs="Times New Roman"/>
          <w:bCs/>
          <w:noProof/>
          <w:lang w:val="uk-UA" w:eastAsia="ru-RU"/>
        </w:rPr>
        <w:t xml:space="preserve">Додаток </w:t>
      </w:r>
    </w:p>
    <w:p w14:paraId="547B289A" w14:textId="77777777" w:rsidR="00A52356" w:rsidRPr="003B6D03" w:rsidRDefault="003B6D03" w:rsidP="003B6D03">
      <w:pPr>
        <w:spacing w:after="0" w:line="240" w:lineRule="auto"/>
        <w:jc w:val="right"/>
        <w:rPr>
          <w:rFonts w:ascii="Times New Roman" w:hAnsi="Times New Roman" w:cs="Times New Roman"/>
          <w:bCs/>
          <w:noProof/>
          <w:lang w:val="uk-UA" w:eastAsia="ru-RU"/>
        </w:rPr>
      </w:pPr>
      <w:r w:rsidRPr="003B6D03">
        <w:rPr>
          <w:rFonts w:ascii="Times New Roman" w:hAnsi="Times New Roman" w:cs="Times New Roman"/>
          <w:bCs/>
          <w:noProof/>
          <w:lang w:val="uk-UA" w:eastAsia="ru-RU"/>
        </w:rPr>
        <w:t xml:space="preserve"> до «Про затвердження Правил прийому до докторантури у 2025 році»</w:t>
      </w:r>
    </w:p>
    <w:p w14:paraId="13D17B42" w14:textId="77777777" w:rsidR="003B6D03" w:rsidRDefault="003B6D03" w:rsidP="00EB5703">
      <w:pPr>
        <w:spacing w:line="60" w:lineRule="atLeast"/>
        <w:ind w:left="709" w:hanging="709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66724840" w14:textId="77777777" w:rsidR="00EB5703" w:rsidRPr="00B55F91" w:rsidRDefault="00046717" w:rsidP="00EB5703">
      <w:pPr>
        <w:spacing w:line="60" w:lineRule="atLeast"/>
        <w:ind w:left="709" w:hanging="709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55F91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П</w:t>
      </w:r>
      <w:proofErr w:type="spellStart"/>
      <w:r w:rsidRPr="00B55F9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равил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proofErr w:type="spellEnd"/>
      <w:r w:rsidRPr="00B55F9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прийому до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докторантури</w:t>
      </w:r>
      <w:r w:rsidRPr="00B55F9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804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КПІ </w:t>
      </w:r>
      <w:proofErr w:type="spellStart"/>
      <w:r w:rsidR="006804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ім.Ігоря</w:t>
      </w:r>
      <w:proofErr w:type="spellEnd"/>
      <w:r w:rsidR="0068047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Сікорського</w:t>
      </w:r>
      <w:r w:rsidR="00AA25C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у 2025</w:t>
      </w:r>
      <w:r w:rsidRPr="00B55F9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році.</w:t>
      </w:r>
    </w:p>
    <w:p w14:paraId="494A9EB5" w14:textId="77777777" w:rsidR="007A3AE7" w:rsidRPr="00C6644C" w:rsidRDefault="00643F29" w:rsidP="00A1736D">
      <w:pPr>
        <w:spacing w:before="12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n346"/>
      <w:bookmarkStart w:id="1" w:name="n347"/>
      <w:bookmarkEnd w:id="0"/>
      <w:bookmarkEnd w:id="1"/>
      <w:r w:rsidRPr="00EB5703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C6644C">
        <w:rPr>
          <w:color w:val="333333"/>
          <w:sz w:val="28"/>
          <w:szCs w:val="28"/>
          <w:lang w:val="uk-UA"/>
        </w:rPr>
        <w:t xml:space="preserve">. </w:t>
      </w:r>
      <w:r w:rsidR="001F40C3" w:rsidRPr="00C6644C">
        <w:rPr>
          <w:rFonts w:ascii="Times New Roman" w:hAnsi="Times New Roman" w:cs="Times New Roman"/>
          <w:sz w:val="28"/>
          <w:szCs w:val="28"/>
          <w:lang w:val="uk-UA" w:eastAsia="ru-RU"/>
        </w:rPr>
        <w:t>Прийом до докторантури</w:t>
      </w:r>
      <w:r w:rsidR="007A3AE7" w:rsidRPr="00C664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644C">
        <w:rPr>
          <w:rFonts w:ascii="Times New Roman" w:hAnsi="Times New Roman" w:cs="Times New Roman"/>
          <w:sz w:val="28"/>
          <w:szCs w:val="28"/>
          <w:lang w:val="uk-UA" w:eastAsia="ru-RU"/>
        </w:rPr>
        <w:t>КПІ ім.</w:t>
      </w:r>
      <w:r w:rsidR="00851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644C">
        <w:rPr>
          <w:rFonts w:ascii="Times New Roman" w:hAnsi="Times New Roman" w:cs="Times New Roman"/>
          <w:sz w:val="28"/>
          <w:szCs w:val="28"/>
          <w:lang w:val="uk-UA" w:eastAsia="ru-RU"/>
        </w:rPr>
        <w:t>Ігоря Сікорського</w:t>
      </w:r>
      <w:r w:rsidR="00AA2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F40C3" w:rsidRPr="00C6644C">
        <w:rPr>
          <w:rFonts w:ascii="Times New Roman" w:hAnsi="Times New Roman" w:cs="Times New Roman"/>
          <w:sz w:val="28"/>
          <w:szCs w:val="28"/>
          <w:lang w:val="uk-UA" w:eastAsia="ru-RU"/>
        </w:rPr>
        <w:t>(далі</w:t>
      </w:r>
      <w:r w:rsidR="00851B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F40C3" w:rsidRPr="00C6644C">
        <w:rPr>
          <w:rFonts w:ascii="Times New Roman" w:hAnsi="Times New Roman" w:cs="Times New Roman"/>
          <w:sz w:val="28"/>
          <w:szCs w:val="28"/>
          <w:lang w:val="uk-UA" w:eastAsia="ru-RU"/>
        </w:rPr>
        <w:t>- Університет)</w:t>
      </w:r>
      <w:r w:rsidRPr="00C664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A3AE7" w:rsidRPr="00C6644C">
        <w:rPr>
          <w:rFonts w:ascii="Times New Roman" w:hAnsi="Times New Roman" w:cs="Times New Roman"/>
          <w:sz w:val="28"/>
          <w:szCs w:val="28"/>
          <w:lang w:val="uk-UA" w:eastAsia="ru-RU"/>
        </w:rPr>
        <w:t>здійснюється за науковими с</w:t>
      </w:r>
      <w:r w:rsidR="00AA25CB">
        <w:rPr>
          <w:rFonts w:ascii="Times New Roman" w:hAnsi="Times New Roman" w:cs="Times New Roman"/>
          <w:sz w:val="28"/>
          <w:szCs w:val="28"/>
          <w:lang w:val="uk-UA" w:eastAsia="ru-RU"/>
        </w:rPr>
        <w:t>пеціальностями за галузями наук</w:t>
      </w:r>
      <w:r w:rsidR="007A3AE7" w:rsidRPr="00C664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 до переліку, затвердженого МОН</w:t>
      </w:r>
      <w:r w:rsidR="00AA25C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7A3AE7" w:rsidRPr="00C6644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bookmarkStart w:id="2" w:name="n348"/>
      <w:bookmarkEnd w:id="2"/>
    </w:p>
    <w:p w14:paraId="4EB76F54" w14:textId="77777777" w:rsidR="00643F29" w:rsidRPr="00B55F91" w:rsidRDefault="00A52356" w:rsidP="00A1736D">
      <w:pPr>
        <w:spacing w:before="12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3" w:name="n349"/>
      <w:bookmarkEnd w:id="3"/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7A3AE7" w:rsidRPr="00C664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Для підготовки в докторантурі </w:t>
      </w:r>
      <w:r w:rsidR="001F40C3" w:rsidRPr="00C6644C">
        <w:rPr>
          <w:rFonts w:ascii="Times New Roman" w:hAnsi="Times New Roman" w:cs="Times New Roman"/>
          <w:sz w:val="28"/>
          <w:szCs w:val="28"/>
          <w:lang w:val="uk-UA" w:eastAsia="ru-RU"/>
        </w:rPr>
        <w:t>Університету</w:t>
      </w:r>
      <w:r w:rsidR="007A3AE7" w:rsidRPr="00C664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вступають особи, які мають ступінь доктора філософії (науковий ступінь кандидата наук), наукові досягнення, що потребують завершення або оформлення у вигляді дисертації, та не менше </w:t>
      </w:r>
      <w:r w:rsidR="003B6D03">
        <w:rPr>
          <w:rFonts w:ascii="Times New Roman" w:hAnsi="Times New Roman" w:cs="Times New Roman"/>
          <w:sz w:val="28"/>
          <w:szCs w:val="28"/>
          <w:lang w:val="uk-UA" w:eastAsia="ru-RU"/>
        </w:rPr>
        <w:t>12</w:t>
      </w:r>
      <w:r w:rsidR="007A3AE7" w:rsidRPr="00C6644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наукових</w:t>
      </w:r>
      <w:r w:rsidR="004110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публікацій за темою дисертації</w:t>
      </w:r>
      <w:r w:rsidR="007A3AE7" w:rsidRPr="00C6644C">
        <w:rPr>
          <w:rFonts w:ascii="Times New Roman" w:hAnsi="Times New Roman" w:cs="Times New Roman"/>
          <w:sz w:val="28"/>
          <w:szCs w:val="28"/>
          <w:lang w:val="uk-UA" w:eastAsia="ru-RU"/>
        </w:rPr>
        <w:t>, що відповідають вимогам, встановленим МОН.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644C">
        <w:rPr>
          <w:rFonts w:ascii="Times New Roman" w:hAnsi="Times New Roman" w:cs="Times New Roman"/>
          <w:sz w:val="28"/>
          <w:szCs w:val="28"/>
          <w:lang w:val="uk-UA" w:eastAsia="ru-RU"/>
        </w:rPr>
        <w:t>Дисертація повинна відповідати паспорту наукової спеціальності.</w:t>
      </w:r>
      <w:r w:rsidR="00643F29" w:rsidRPr="00B55F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E36C0BB" w14:textId="77777777" w:rsidR="00643F29" w:rsidRDefault="006345E5" w:rsidP="00A36134">
      <w:pPr>
        <w:tabs>
          <w:tab w:val="num" w:pos="1210"/>
        </w:tabs>
        <w:spacing w:before="120"/>
        <w:ind w:firstLine="38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643F29" w:rsidRPr="00B55F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Документи, необхідні для вступу до докторантури подаються до відділу аспірантури та докторантури Університету з </w:t>
      </w:r>
      <w:r w:rsidR="003B6D03"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  <w:r w:rsidR="00643F29" w:rsidRPr="00B55F91">
        <w:rPr>
          <w:rFonts w:ascii="Times New Roman" w:hAnsi="Times New Roman" w:cs="Times New Roman"/>
          <w:sz w:val="28"/>
          <w:szCs w:val="28"/>
          <w:lang w:val="uk-UA" w:eastAsia="ru-RU"/>
        </w:rPr>
        <w:t>.04</w:t>
      </w:r>
      <w:r w:rsidR="0041103B">
        <w:rPr>
          <w:rFonts w:ascii="Times New Roman" w:hAnsi="Times New Roman" w:cs="Times New Roman"/>
          <w:sz w:val="28"/>
          <w:szCs w:val="28"/>
          <w:lang w:val="uk-UA" w:eastAsia="ru-RU"/>
        </w:rPr>
        <w:t>.2025</w:t>
      </w:r>
      <w:r w:rsidR="00643F29" w:rsidRPr="00B55F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4110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 18</w:t>
      </w:r>
      <w:r w:rsidR="00643F29" w:rsidRPr="00B55F9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41103B">
        <w:rPr>
          <w:rFonts w:ascii="Times New Roman" w:hAnsi="Times New Roman" w:cs="Times New Roman"/>
          <w:sz w:val="28"/>
          <w:szCs w:val="28"/>
          <w:lang w:val="uk-UA" w:eastAsia="ru-RU"/>
        </w:rPr>
        <w:t>04.2025</w:t>
      </w:r>
      <w:r w:rsidR="00643F29" w:rsidRPr="00B55F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за таким переліком:</w:t>
      </w:r>
    </w:p>
    <w:p w14:paraId="458CB042" w14:textId="77777777" w:rsidR="00C236DE" w:rsidRDefault="003B6D03" w:rsidP="00A36134">
      <w:pPr>
        <w:tabs>
          <w:tab w:val="num" w:pos="1210"/>
        </w:tabs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заява вступника;</w:t>
      </w:r>
    </w:p>
    <w:p w14:paraId="4152A43A" w14:textId="77777777" w:rsidR="00643F29" w:rsidRPr="00B55F91" w:rsidRDefault="00C236DE" w:rsidP="00A36134">
      <w:pPr>
        <w:tabs>
          <w:tab w:val="num" w:pos="1134"/>
        </w:tabs>
        <w:spacing w:before="12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643F29" w:rsidRPr="00A150C6">
        <w:rPr>
          <w:rFonts w:ascii="Times New Roman" w:hAnsi="Times New Roman" w:cs="Times New Roman"/>
          <w:sz w:val="28"/>
          <w:szCs w:val="28"/>
          <w:lang w:val="uk-UA"/>
        </w:rPr>
        <w:t xml:space="preserve">копія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оригінал </w:t>
      </w:r>
      <w:r w:rsidR="00643F29" w:rsidRPr="00A150C6">
        <w:rPr>
          <w:rFonts w:ascii="Times New Roman" w:hAnsi="Times New Roman" w:cs="Times New Roman"/>
          <w:sz w:val="28"/>
          <w:szCs w:val="28"/>
          <w:lang w:val="uk-UA"/>
        </w:rPr>
        <w:t xml:space="preserve">документа, що посвідчує особу, передбаченого Законом України «Про Єдиний державний демографічний реєстр та документи, що підтверджують громадянство, посвідчують </w:t>
      </w:r>
      <w:r w:rsidR="003B6D03">
        <w:rPr>
          <w:rFonts w:ascii="Times New Roman" w:hAnsi="Times New Roman" w:cs="Times New Roman"/>
          <w:sz w:val="28"/>
          <w:szCs w:val="28"/>
          <w:lang w:val="uk-UA"/>
        </w:rPr>
        <w:t>особу чи її спеціальний статус»;</w:t>
      </w:r>
    </w:p>
    <w:p w14:paraId="1A730D27" w14:textId="77777777" w:rsidR="006345E5" w:rsidRDefault="00643F29" w:rsidP="00A36134">
      <w:pPr>
        <w:pStyle w:val="a4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6DE">
        <w:rPr>
          <w:rFonts w:ascii="Times New Roman" w:hAnsi="Times New Roman" w:cs="Times New Roman"/>
          <w:sz w:val="28"/>
          <w:szCs w:val="28"/>
          <w:lang w:val="uk-UA"/>
        </w:rPr>
        <w:t xml:space="preserve">копія </w:t>
      </w:r>
      <w:r w:rsidR="00C236DE" w:rsidRPr="00C236DE">
        <w:rPr>
          <w:rFonts w:ascii="Times New Roman" w:hAnsi="Times New Roman" w:cs="Times New Roman"/>
          <w:sz w:val="28"/>
          <w:szCs w:val="28"/>
          <w:lang w:val="uk-UA"/>
        </w:rPr>
        <w:t xml:space="preserve">та оригінал </w:t>
      </w:r>
      <w:r w:rsidR="00C236DE">
        <w:rPr>
          <w:rFonts w:ascii="Times New Roman" w:hAnsi="Times New Roman" w:cs="Times New Roman"/>
          <w:sz w:val="28"/>
          <w:szCs w:val="28"/>
          <w:lang w:val="uk-UA"/>
        </w:rPr>
        <w:t>військово-облікового документа</w:t>
      </w:r>
      <w:r w:rsidR="003B6D03">
        <w:rPr>
          <w:rFonts w:ascii="Times New Roman" w:hAnsi="Times New Roman" w:cs="Times New Roman"/>
          <w:sz w:val="28"/>
          <w:szCs w:val="28"/>
          <w:lang w:val="uk-UA"/>
        </w:rPr>
        <w:t xml:space="preserve"> (для </w:t>
      </w:r>
      <w:proofErr w:type="spellStart"/>
      <w:r w:rsidR="003B6D03">
        <w:rPr>
          <w:rFonts w:ascii="Times New Roman" w:hAnsi="Times New Roman" w:cs="Times New Roman"/>
          <w:sz w:val="28"/>
          <w:szCs w:val="28"/>
          <w:lang w:val="uk-UA"/>
        </w:rPr>
        <w:t>військовозобов᾿язаних</w:t>
      </w:r>
      <w:proofErr w:type="spellEnd"/>
      <w:r w:rsidR="000F27B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4ACC60F7" w14:textId="77777777" w:rsidR="00A90A0C" w:rsidRPr="00C236DE" w:rsidRDefault="002578CF" w:rsidP="00A36134">
      <w:pPr>
        <w:tabs>
          <w:tab w:val="num" w:pos="1134"/>
        </w:tabs>
        <w:spacing w:before="12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643F29" w:rsidRPr="00C236DE">
        <w:rPr>
          <w:rFonts w:ascii="Times New Roman" w:hAnsi="Times New Roman" w:cs="Times New Roman"/>
          <w:sz w:val="28"/>
          <w:szCs w:val="28"/>
          <w:lang w:val="uk-UA"/>
        </w:rPr>
        <w:t>копія та оригінал диплома про присудження наукового ступеня доктора філософії або кандидата наук</w:t>
      </w:r>
      <w:r w:rsidR="000F27B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B0CEBB" w14:textId="77777777" w:rsidR="00643F29" w:rsidRPr="006A1DE6" w:rsidRDefault="00643F29" w:rsidP="00A36134">
      <w:pPr>
        <w:pStyle w:val="a4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A1DE6">
        <w:rPr>
          <w:rFonts w:ascii="Times New Roman" w:hAnsi="Times New Roman" w:cs="Times New Roman"/>
          <w:sz w:val="28"/>
          <w:szCs w:val="28"/>
        </w:rPr>
        <w:t>копі</w:t>
      </w:r>
      <w:proofErr w:type="spellEnd"/>
      <w:r w:rsidRPr="006A1DE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A1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E6">
        <w:rPr>
          <w:rFonts w:ascii="Times New Roman" w:hAnsi="Times New Roman" w:cs="Times New Roman"/>
          <w:sz w:val="28"/>
          <w:szCs w:val="28"/>
        </w:rPr>
        <w:t>реєстраційного</w:t>
      </w:r>
      <w:proofErr w:type="spellEnd"/>
      <w:r w:rsidRPr="006A1DE6">
        <w:rPr>
          <w:rFonts w:ascii="Times New Roman" w:hAnsi="Times New Roman" w:cs="Times New Roman"/>
          <w:sz w:val="28"/>
          <w:szCs w:val="28"/>
        </w:rPr>
        <w:t xml:space="preserve"> номера </w:t>
      </w:r>
      <w:proofErr w:type="spellStart"/>
      <w:r w:rsidRPr="006A1DE6">
        <w:rPr>
          <w:rFonts w:ascii="Times New Roman" w:hAnsi="Times New Roman" w:cs="Times New Roman"/>
          <w:sz w:val="28"/>
          <w:szCs w:val="28"/>
        </w:rPr>
        <w:t>облікової</w:t>
      </w:r>
      <w:proofErr w:type="spellEnd"/>
      <w:r w:rsidRPr="006A1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E6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6A1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E6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6A1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E6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="000F27B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F79E19" w14:textId="77777777" w:rsidR="00643F29" w:rsidRPr="00B55F91" w:rsidRDefault="000F27BE" w:rsidP="00A36134">
      <w:pPr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анкета;</w:t>
      </w:r>
    </w:p>
    <w:p w14:paraId="1078E779" w14:textId="77777777" w:rsidR="00643F29" w:rsidRPr="000B0C80" w:rsidRDefault="00643F29" w:rsidP="00A36134">
      <w:pPr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B0C80">
        <w:rPr>
          <w:rFonts w:ascii="Times New Roman" w:hAnsi="Times New Roman" w:cs="Times New Roman"/>
          <w:sz w:val="28"/>
          <w:szCs w:val="28"/>
          <w:lang w:val="uk-UA" w:eastAsia="ru-RU"/>
        </w:rPr>
        <w:t>розгорнута пропозиція, в якій міститься план дослідницької роботи та/або інформація про обсяг наукової роботи, необхідної для підготовки результатів п</w:t>
      </w:r>
      <w:r w:rsidR="00A36134">
        <w:rPr>
          <w:rFonts w:ascii="Times New Roman" w:hAnsi="Times New Roman" w:cs="Times New Roman"/>
          <w:sz w:val="28"/>
          <w:szCs w:val="28"/>
          <w:lang w:val="uk-UA" w:eastAsia="ru-RU"/>
        </w:rPr>
        <w:t>роведених досліджень д</w:t>
      </w:r>
      <w:r w:rsidR="000F27BE">
        <w:rPr>
          <w:rFonts w:ascii="Times New Roman" w:hAnsi="Times New Roman" w:cs="Times New Roman"/>
          <w:sz w:val="28"/>
          <w:szCs w:val="28"/>
          <w:lang w:val="uk-UA" w:eastAsia="ru-RU"/>
        </w:rPr>
        <w:t>о захисту;</w:t>
      </w:r>
    </w:p>
    <w:p w14:paraId="0954BDE4" w14:textId="77777777" w:rsidR="00643F29" w:rsidRDefault="00643F29" w:rsidP="00A36134">
      <w:pPr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55F91">
        <w:rPr>
          <w:rFonts w:ascii="Times New Roman" w:hAnsi="Times New Roman" w:cs="Times New Roman"/>
          <w:sz w:val="28"/>
          <w:szCs w:val="28"/>
          <w:lang w:val="uk-UA" w:eastAsia="ru-RU"/>
        </w:rPr>
        <w:t>список опубліков</w:t>
      </w:r>
      <w:r w:rsidR="000F27BE">
        <w:rPr>
          <w:rFonts w:ascii="Times New Roman" w:hAnsi="Times New Roman" w:cs="Times New Roman"/>
          <w:sz w:val="28"/>
          <w:szCs w:val="28"/>
          <w:lang w:val="uk-UA" w:eastAsia="ru-RU"/>
        </w:rPr>
        <w:t>аних наукових праць і винаходів</w:t>
      </w:r>
      <w:r w:rsidR="00907B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(Додаток 1)</w:t>
      </w:r>
      <w:r w:rsidR="000F27BE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13057865" w14:textId="77777777" w:rsidR="00643F29" w:rsidRDefault="000F27BE" w:rsidP="00A36134">
      <w:pPr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електронні </w:t>
      </w:r>
      <w:r w:rsidR="004110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копії наукових публікацій </w:t>
      </w:r>
      <w:r w:rsidR="00C85823">
        <w:rPr>
          <w:rFonts w:ascii="Times New Roman" w:hAnsi="Times New Roman" w:cs="Times New Roman"/>
          <w:sz w:val="28"/>
          <w:szCs w:val="28"/>
          <w:lang w:val="uk-UA" w:eastAsia="ru-RU"/>
        </w:rPr>
        <w:t>за темою дисертації.</w:t>
      </w:r>
    </w:p>
    <w:p w14:paraId="53E886BE" w14:textId="77777777" w:rsidR="000F27BE" w:rsidRDefault="000F27BE" w:rsidP="000F27B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A860EE0" w14:textId="77777777" w:rsidR="00907B16" w:rsidRPr="00C85823" w:rsidRDefault="00907B16" w:rsidP="00907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Відділ аспірантури та докторантури інформує керівника відповідної кафедри про вступника до докторантури.</w:t>
      </w:r>
    </w:p>
    <w:p w14:paraId="23F577C6" w14:textId="77777777" w:rsidR="001E0C63" w:rsidRPr="00B55F91" w:rsidRDefault="001E0C63" w:rsidP="00A36134">
      <w:pPr>
        <w:pStyle w:val="11"/>
        <w:spacing w:line="276" w:lineRule="auto"/>
        <w:ind w:firstLine="709"/>
        <w:jc w:val="both"/>
        <w:rPr>
          <w:sz w:val="28"/>
          <w:szCs w:val="28"/>
        </w:rPr>
      </w:pPr>
    </w:p>
    <w:p w14:paraId="1B00BCF3" w14:textId="77777777" w:rsidR="007B31A4" w:rsidRDefault="005D56B3" w:rsidP="007A3AE7">
      <w:pPr>
        <w:pStyle w:val="rvps2"/>
        <w:shd w:val="clear" w:color="auto" w:fill="FFFFFF"/>
        <w:spacing w:before="0" w:beforeAutospacing="0" w:afterAutospacing="0"/>
        <w:ind w:firstLine="300"/>
        <w:jc w:val="both"/>
        <w:rPr>
          <w:rFonts w:eastAsiaTheme="minorHAnsi"/>
          <w:sz w:val="28"/>
          <w:szCs w:val="28"/>
          <w:lang w:val="uk-UA"/>
        </w:rPr>
      </w:pPr>
      <w:bookmarkStart w:id="4" w:name="n350"/>
      <w:bookmarkStart w:id="5" w:name="n351"/>
      <w:bookmarkEnd w:id="4"/>
      <w:bookmarkEnd w:id="5"/>
      <w:r>
        <w:rPr>
          <w:color w:val="333333"/>
          <w:sz w:val="28"/>
          <w:szCs w:val="28"/>
          <w:lang w:val="uk-UA"/>
        </w:rPr>
        <w:t>4</w:t>
      </w:r>
      <w:r w:rsidR="007A3AE7" w:rsidRPr="00A90A0C">
        <w:rPr>
          <w:color w:val="333333"/>
          <w:sz w:val="28"/>
          <w:szCs w:val="28"/>
        </w:rPr>
        <w:t xml:space="preserve">. </w:t>
      </w:r>
      <w:bookmarkStart w:id="6" w:name="n352"/>
      <w:bookmarkEnd w:id="6"/>
      <w:r w:rsidR="000F27BE">
        <w:rPr>
          <w:rFonts w:eastAsiaTheme="minorHAnsi"/>
          <w:sz w:val="28"/>
          <w:szCs w:val="28"/>
          <w:lang w:val="uk-UA"/>
        </w:rPr>
        <w:t>Впродовж</w:t>
      </w:r>
      <w:r w:rsidR="007A3AE7" w:rsidRPr="00B06593">
        <w:rPr>
          <w:rFonts w:eastAsiaTheme="minorHAnsi"/>
          <w:sz w:val="28"/>
          <w:szCs w:val="28"/>
          <w:lang w:val="uk-UA"/>
        </w:rPr>
        <w:t xml:space="preserve"> місяця з дати </w:t>
      </w:r>
      <w:r w:rsidR="00A90A0C" w:rsidRPr="00B06593">
        <w:rPr>
          <w:rFonts w:eastAsiaTheme="minorHAnsi"/>
          <w:sz w:val="28"/>
          <w:szCs w:val="28"/>
          <w:lang w:val="uk-UA"/>
        </w:rPr>
        <w:t>подання</w:t>
      </w:r>
      <w:r w:rsidR="007A3AE7" w:rsidRPr="00B06593">
        <w:rPr>
          <w:rFonts w:eastAsiaTheme="minorHAnsi"/>
          <w:sz w:val="28"/>
          <w:szCs w:val="28"/>
          <w:lang w:val="uk-UA"/>
        </w:rPr>
        <w:t xml:space="preserve"> заяви </w:t>
      </w:r>
      <w:r>
        <w:rPr>
          <w:rFonts w:eastAsiaTheme="minorHAnsi"/>
          <w:sz w:val="28"/>
          <w:szCs w:val="28"/>
          <w:lang w:val="uk-UA"/>
        </w:rPr>
        <w:t>к</w:t>
      </w:r>
      <w:r w:rsidR="0057697D">
        <w:rPr>
          <w:rFonts w:eastAsiaTheme="minorHAnsi"/>
          <w:sz w:val="28"/>
          <w:szCs w:val="28"/>
          <w:lang w:val="uk-UA"/>
        </w:rPr>
        <w:t>афедра</w:t>
      </w:r>
      <w:r w:rsidR="007A3AE7" w:rsidRPr="00B06593">
        <w:rPr>
          <w:rFonts w:eastAsiaTheme="minorHAnsi"/>
          <w:sz w:val="28"/>
          <w:szCs w:val="28"/>
          <w:lang w:val="uk-UA"/>
        </w:rPr>
        <w:t xml:space="preserve"> заслуховує наукову доповідь</w:t>
      </w:r>
      <w:r>
        <w:rPr>
          <w:rFonts w:eastAsiaTheme="minorHAnsi"/>
          <w:sz w:val="28"/>
          <w:szCs w:val="28"/>
          <w:lang w:val="uk-UA"/>
        </w:rPr>
        <w:t xml:space="preserve"> вступника, </w:t>
      </w:r>
      <w:r w:rsidR="007A3AE7" w:rsidRPr="00B06593">
        <w:rPr>
          <w:rFonts w:eastAsiaTheme="minorHAnsi"/>
          <w:sz w:val="28"/>
          <w:szCs w:val="28"/>
          <w:lang w:val="uk-UA"/>
        </w:rPr>
        <w:t xml:space="preserve">за результатами обговорення визначає шляхом голосування можливість зарахування вступника до </w:t>
      </w:r>
      <w:r w:rsidR="00A90A0C" w:rsidRPr="00B06593">
        <w:rPr>
          <w:rFonts w:eastAsiaTheme="minorHAnsi"/>
          <w:sz w:val="28"/>
          <w:szCs w:val="28"/>
          <w:lang w:val="uk-UA"/>
        </w:rPr>
        <w:t>Університету</w:t>
      </w:r>
      <w:r w:rsidR="007A3AE7" w:rsidRPr="00B06593">
        <w:rPr>
          <w:rFonts w:eastAsiaTheme="minorHAnsi"/>
          <w:sz w:val="28"/>
          <w:szCs w:val="28"/>
          <w:lang w:val="uk-UA"/>
        </w:rPr>
        <w:t xml:space="preserve"> для </w:t>
      </w:r>
      <w:r w:rsidR="007A3AE7" w:rsidRPr="00B06593">
        <w:rPr>
          <w:rFonts w:eastAsiaTheme="minorHAnsi"/>
          <w:sz w:val="28"/>
          <w:szCs w:val="28"/>
          <w:lang w:val="uk-UA"/>
        </w:rPr>
        <w:lastRenderedPageBreak/>
        <w:t xml:space="preserve">підготовки </w:t>
      </w:r>
      <w:r>
        <w:rPr>
          <w:rFonts w:eastAsiaTheme="minorHAnsi"/>
          <w:sz w:val="28"/>
          <w:szCs w:val="28"/>
          <w:lang w:val="uk-UA"/>
        </w:rPr>
        <w:t>в докторантурі та подає витяг з протоколу засідання кафедри</w:t>
      </w:r>
      <w:r w:rsidR="00907B16">
        <w:rPr>
          <w:rFonts w:eastAsiaTheme="minorHAnsi"/>
          <w:sz w:val="28"/>
          <w:szCs w:val="28"/>
          <w:lang w:val="uk-UA"/>
        </w:rPr>
        <w:t xml:space="preserve"> на розгляд В</w:t>
      </w:r>
      <w:r w:rsidR="007A3AE7" w:rsidRPr="00B06593">
        <w:rPr>
          <w:rFonts w:eastAsiaTheme="minorHAnsi"/>
          <w:sz w:val="28"/>
          <w:szCs w:val="28"/>
          <w:lang w:val="uk-UA"/>
        </w:rPr>
        <w:t xml:space="preserve">ченої ради </w:t>
      </w:r>
      <w:r w:rsidR="00907B16">
        <w:rPr>
          <w:rFonts w:eastAsiaTheme="minorHAnsi"/>
          <w:sz w:val="28"/>
          <w:szCs w:val="28"/>
          <w:lang w:val="uk-UA"/>
        </w:rPr>
        <w:t>У</w:t>
      </w:r>
      <w:r w:rsidR="00C6644C" w:rsidRPr="00B06593">
        <w:rPr>
          <w:rFonts w:eastAsiaTheme="minorHAnsi"/>
          <w:sz w:val="28"/>
          <w:szCs w:val="28"/>
          <w:lang w:val="uk-UA"/>
        </w:rPr>
        <w:t>ніверситету</w:t>
      </w:r>
      <w:r w:rsidR="00907B16">
        <w:rPr>
          <w:rFonts w:eastAsiaTheme="minorHAnsi"/>
          <w:sz w:val="28"/>
          <w:szCs w:val="28"/>
          <w:lang w:val="uk-UA"/>
        </w:rPr>
        <w:t xml:space="preserve"> для подальшого винесення рішення Вченої ради.</w:t>
      </w:r>
    </w:p>
    <w:p w14:paraId="065D7DD6" w14:textId="77777777" w:rsidR="00907B16" w:rsidRPr="00B06593" w:rsidRDefault="00907B16" w:rsidP="00907B16">
      <w:pPr>
        <w:pStyle w:val="rvps2"/>
        <w:shd w:val="clear" w:color="auto" w:fill="FFFFFF"/>
        <w:spacing w:before="0" w:beforeAutospacing="0" w:afterAutospacing="0"/>
        <w:ind w:firstLine="300"/>
        <w:jc w:val="both"/>
        <w:rPr>
          <w:rFonts w:eastAsiaTheme="minorHAnsi"/>
          <w:sz w:val="28"/>
          <w:szCs w:val="28"/>
          <w:lang w:val="uk-UA"/>
        </w:rPr>
      </w:pPr>
      <w:r w:rsidRPr="00B06593">
        <w:rPr>
          <w:rFonts w:eastAsiaTheme="minorHAnsi"/>
          <w:sz w:val="28"/>
          <w:szCs w:val="28"/>
          <w:lang w:val="uk-UA"/>
        </w:rPr>
        <w:t xml:space="preserve">У разі позитивного висновку </w:t>
      </w:r>
      <w:r>
        <w:rPr>
          <w:rFonts w:eastAsiaTheme="minorHAnsi"/>
          <w:sz w:val="28"/>
          <w:szCs w:val="28"/>
          <w:lang w:val="uk-UA"/>
        </w:rPr>
        <w:t>кафедра</w:t>
      </w:r>
      <w:r w:rsidRPr="00B06593">
        <w:rPr>
          <w:rFonts w:eastAsiaTheme="minorHAnsi"/>
          <w:sz w:val="28"/>
          <w:szCs w:val="28"/>
          <w:lang w:val="uk-UA"/>
        </w:rPr>
        <w:t xml:space="preserve"> надає пропозицію щодо призначення наукового консультанта</w:t>
      </w:r>
      <w:r>
        <w:rPr>
          <w:rFonts w:eastAsiaTheme="minorHAnsi"/>
          <w:sz w:val="28"/>
          <w:szCs w:val="28"/>
          <w:lang w:val="uk-UA"/>
        </w:rPr>
        <w:t>.</w:t>
      </w:r>
      <w:r w:rsidRPr="00B06593">
        <w:rPr>
          <w:rFonts w:eastAsiaTheme="minorHAnsi"/>
          <w:sz w:val="28"/>
          <w:szCs w:val="28"/>
          <w:lang w:val="uk-UA"/>
        </w:rPr>
        <w:t xml:space="preserve"> </w:t>
      </w:r>
    </w:p>
    <w:p w14:paraId="4BB14020" w14:textId="77777777" w:rsidR="00907B16" w:rsidRDefault="00907B16" w:rsidP="007A3AE7">
      <w:pPr>
        <w:pStyle w:val="rvps2"/>
        <w:shd w:val="clear" w:color="auto" w:fill="FFFFFF"/>
        <w:spacing w:before="0" w:beforeAutospacing="0" w:afterAutospacing="0"/>
        <w:ind w:firstLine="300"/>
        <w:jc w:val="both"/>
        <w:rPr>
          <w:rFonts w:eastAsiaTheme="minorHAnsi"/>
          <w:sz w:val="28"/>
          <w:szCs w:val="28"/>
          <w:lang w:val="uk-UA"/>
        </w:rPr>
      </w:pPr>
    </w:p>
    <w:p w14:paraId="69F5ED1B" w14:textId="77777777" w:rsidR="0057697D" w:rsidRDefault="008F343D" w:rsidP="007A3AE7">
      <w:pPr>
        <w:pStyle w:val="rvps2"/>
        <w:shd w:val="clear" w:color="auto" w:fill="FFFFFF"/>
        <w:spacing w:before="0" w:beforeAutospacing="0" w:afterAutospacing="0"/>
        <w:ind w:firstLine="300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5. </w:t>
      </w:r>
      <w:r w:rsidR="007B31A4" w:rsidRPr="007B31A4">
        <w:rPr>
          <w:rFonts w:eastAsiaTheme="minorHAnsi"/>
          <w:sz w:val="28"/>
          <w:szCs w:val="28"/>
          <w:lang w:val="uk-UA"/>
        </w:rPr>
        <w:t>Конкурсний відбір до до</w:t>
      </w:r>
      <w:r w:rsidR="0057697D">
        <w:rPr>
          <w:rFonts w:eastAsiaTheme="minorHAnsi"/>
          <w:sz w:val="28"/>
          <w:szCs w:val="28"/>
          <w:lang w:val="uk-UA"/>
        </w:rPr>
        <w:t>кторантури у 2025 році здійснює Комісія</w:t>
      </w:r>
      <w:r w:rsidR="007B31A4" w:rsidRPr="007B31A4">
        <w:rPr>
          <w:rFonts w:eastAsiaTheme="minorHAnsi"/>
          <w:sz w:val="28"/>
          <w:szCs w:val="28"/>
          <w:lang w:val="uk-UA"/>
        </w:rPr>
        <w:t xml:space="preserve"> з наукової та інноваційної діяльності Вченої ради університету</w:t>
      </w:r>
      <w:r w:rsidR="0057697D">
        <w:rPr>
          <w:rFonts w:eastAsiaTheme="minorHAnsi"/>
          <w:sz w:val="28"/>
          <w:szCs w:val="28"/>
          <w:lang w:val="uk-UA"/>
        </w:rPr>
        <w:t>.</w:t>
      </w:r>
    </w:p>
    <w:p w14:paraId="1A960AB7" w14:textId="77777777" w:rsidR="007B31A4" w:rsidRDefault="0057697D" w:rsidP="007A3AE7">
      <w:pPr>
        <w:pStyle w:val="rvps2"/>
        <w:shd w:val="clear" w:color="auto" w:fill="FFFFFF"/>
        <w:spacing w:before="0" w:beforeAutospacing="0" w:afterAutospacing="0"/>
        <w:ind w:firstLine="300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Комісія</w:t>
      </w:r>
      <w:r w:rsidR="00907B16"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 у формі співбесіди</w:t>
      </w:r>
      <w:r w:rsidR="00907B16">
        <w:rPr>
          <w:rFonts w:eastAsiaTheme="minorHAnsi"/>
          <w:sz w:val="28"/>
          <w:szCs w:val="28"/>
          <w:lang w:val="uk-UA"/>
        </w:rPr>
        <w:t>, як правило, за тиждень до дати</w:t>
      </w:r>
      <w:r w:rsidR="00916A10">
        <w:rPr>
          <w:rFonts w:eastAsiaTheme="minorHAnsi"/>
          <w:sz w:val="28"/>
          <w:szCs w:val="28"/>
          <w:lang w:val="uk-UA"/>
        </w:rPr>
        <w:t xml:space="preserve"> червневого</w:t>
      </w:r>
      <w:r w:rsidR="00907B16">
        <w:rPr>
          <w:rFonts w:eastAsiaTheme="minorHAnsi"/>
          <w:sz w:val="28"/>
          <w:szCs w:val="28"/>
          <w:lang w:val="uk-UA"/>
        </w:rPr>
        <w:t xml:space="preserve"> засідання</w:t>
      </w:r>
      <w:r w:rsidR="00916A10">
        <w:rPr>
          <w:rFonts w:eastAsiaTheme="minorHAnsi"/>
          <w:sz w:val="28"/>
          <w:szCs w:val="28"/>
          <w:lang w:val="uk-UA"/>
        </w:rPr>
        <w:t xml:space="preserve"> Вченої ради Університету,</w:t>
      </w:r>
      <w:r w:rsidR="00907B16"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 заслуховує вступника до докторантури </w:t>
      </w:r>
      <w:r w:rsidR="004F641D">
        <w:rPr>
          <w:rFonts w:eastAsiaTheme="minorHAnsi"/>
          <w:sz w:val="28"/>
          <w:szCs w:val="28"/>
          <w:lang w:val="uk-UA"/>
        </w:rPr>
        <w:t>та визначає рейтинговий бал</w:t>
      </w:r>
      <w:r w:rsidR="00250794">
        <w:rPr>
          <w:rFonts w:eastAsiaTheme="minorHAnsi"/>
          <w:sz w:val="28"/>
          <w:szCs w:val="28"/>
          <w:lang w:val="uk-UA"/>
        </w:rPr>
        <w:t xml:space="preserve"> </w:t>
      </w:r>
      <w:r w:rsidR="00916A10">
        <w:rPr>
          <w:rFonts w:eastAsiaTheme="minorHAnsi"/>
          <w:sz w:val="28"/>
          <w:szCs w:val="28"/>
          <w:lang w:val="uk-UA"/>
        </w:rPr>
        <w:t xml:space="preserve">згідно критеріїв </w:t>
      </w:r>
      <w:r w:rsidR="00250794">
        <w:rPr>
          <w:rFonts w:eastAsiaTheme="minorHAnsi"/>
          <w:sz w:val="28"/>
          <w:szCs w:val="28"/>
          <w:lang w:val="uk-UA"/>
        </w:rPr>
        <w:t xml:space="preserve">(Додаток </w:t>
      </w:r>
      <w:r w:rsidR="00907B16">
        <w:rPr>
          <w:rFonts w:eastAsiaTheme="minorHAnsi"/>
          <w:sz w:val="28"/>
          <w:szCs w:val="28"/>
          <w:lang w:val="uk-UA"/>
        </w:rPr>
        <w:t>2</w:t>
      </w:r>
      <w:r w:rsidR="00250794">
        <w:rPr>
          <w:rFonts w:eastAsiaTheme="minorHAnsi"/>
          <w:sz w:val="28"/>
          <w:szCs w:val="28"/>
          <w:lang w:val="uk-UA"/>
        </w:rPr>
        <w:t>)</w:t>
      </w:r>
      <w:r w:rsidR="008F343D">
        <w:rPr>
          <w:rFonts w:eastAsiaTheme="minorHAnsi"/>
          <w:sz w:val="28"/>
          <w:szCs w:val="28"/>
          <w:lang w:val="uk-UA"/>
        </w:rPr>
        <w:t>.</w:t>
      </w:r>
      <w:r w:rsidR="00CA24D4">
        <w:rPr>
          <w:rFonts w:eastAsiaTheme="minorHAnsi"/>
          <w:sz w:val="28"/>
          <w:szCs w:val="28"/>
          <w:lang w:val="uk-UA"/>
        </w:rPr>
        <w:t xml:space="preserve"> </w:t>
      </w:r>
    </w:p>
    <w:p w14:paraId="0925C329" w14:textId="77777777" w:rsidR="00CA24D4" w:rsidRPr="00916A10" w:rsidRDefault="008F343D" w:rsidP="00916A10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7" w:name="n353"/>
      <w:bookmarkStart w:id="8" w:name="n354"/>
      <w:bookmarkStart w:id="9" w:name="n355"/>
      <w:bookmarkStart w:id="10" w:name="n361"/>
      <w:bookmarkStart w:id="11" w:name="n367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r w:rsidR="00C85823" w:rsidRPr="00C858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Вчена рада </w:t>
      </w:r>
      <w:r w:rsidR="0084533F">
        <w:rPr>
          <w:rFonts w:ascii="Times New Roman" w:hAnsi="Times New Roman" w:cs="Times New Roman"/>
          <w:sz w:val="28"/>
          <w:szCs w:val="28"/>
          <w:lang w:val="uk-UA" w:eastAsia="ru-RU"/>
        </w:rPr>
        <w:t>Університету</w:t>
      </w:r>
      <w:r w:rsidR="00C85823" w:rsidRPr="00C858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засіданні</w:t>
      </w:r>
      <w:r w:rsidR="00916A1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(червень 2025 р.)</w:t>
      </w:r>
      <w:r w:rsidR="00C85823" w:rsidRPr="00C858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прийм</w:t>
      </w:r>
      <w:r w:rsidR="00916A10">
        <w:rPr>
          <w:rFonts w:ascii="Times New Roman" w:hAnsi="Times New Roman" w:cs="Times New Roman"/>
          <w:sz w:val="28"/>
          <w:szCs w:val="28"/>
          <w:lang w:val="uk-UA" w:eastAsia="ru-RU"/>
        </w:rPr>
        <w:t>ає рішення про</w:t>
      </w:r>
      <w:r w:rsidR="00C85823" w:rsidRPr="00C8582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зарахування до </w:t>
      </w:r>
      <w:r w:rsidR="00023F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докторантури </w:t>
      </w:r>
      <w:r w:rsidR="00023F1C" w:rsidRPr="00023F1C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023F1C" w:rsidRPr="00023F1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1 вересня 2025 року по 31 серпня 2027</w:t>
      </w:r>
      <w:r w:rsidR="00CA24D4" w:rsidRPr="00023F1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року</w:t>
      </w:r>
      <w:r w:rsidR="00916A1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вступника</w:t>
      </w:r>
      <w:r w:rsidR="00CA24D4" w:rsidRPr="00023F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4271" w:rsidRPr="008F343D">
        <w:rPr>
          <w:rFonts w:ascii="Times New Roman" w:hAnsi="Times New Roman" w:cs="Times New Roman"/>
          <w:bCs/>
          <w:sz w:val="28"/>
          <w:szCs w:val="28"/>
          <w:lang w:eastAsia="ru-RU"/>
        </w:rPr>
        <w:t>за рейтингом</w:t>
      </w:r>
      <w:r w:rsidR="00F44271" w:rsidRPr="008F34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A24D4" w:rsidRPr="008F34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="00CA24D4" w:rsidRPr="008F343D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відповідності</w:t>
      </w:r>
      <w:proofErr w:type="spellEnd"/>
      <w:r w:rsidR="00CA24D4" w:rsidRPr="00023F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="00023F1C" w:rsidRPr="00023F1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обсягу бюджетних місць в докторантурі у 2025 році</w:t>
      </w:r>
      <w:r w:rsidR="00916A1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16A10" w:rsidRPr="00916A1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</w:t>
      </w:r>
      <w:r w:rsidR="00916A10" w:rsidRPr="00916A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призначає докторанту наукового консультанта з числа науково-педагогічних або наукових працівників, які мають трудові відносини КПІ ім. Ігоря Сікорського, науковий ступінь доктора наук та необхідну наукову кваліфікацію (Додаток </w:t>
      </w:r>
      <w:r w:rsidR="00916A10"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  <w:r w:rsidR="00916A10" w:rsidRPr="00916A10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14:paraId="08BCA39C" w14:textId="77777777" w:rsidR="00B55D86" w:rsidRDefault="00916A10" w:rsidP="008F343D">
      <w:pPr>
        <w:pStyle w:val="rvps2"/>
        <w:shd w:val="clear" w:color="auto" w:fill="FFFFFF"/>
        <w:spacing w:before="0" w:beforeAutospacing="0" w:afterAutospacing="0"/>
        <w:ind w:firstLine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зарахування до докторантури (</w:t>
      </w:r>
      <w:proofErr w:type="spellStart"/>
      <w:r>
        <w:rPr>
          <w:sz w:val="28"/>
          <w:szCs w:val="28"/>
          <w:lang w:val="uk-UA"/>
        </w:rPr>
        <w:t>вереснь</w:t>
      </w:r>
      <w:proofErr w:type="spellEnd"/>
      <w:r>
        <w:rPr>
          <w:sz w:val="28"/>
          <w:szCs w:val="28"/>
          <w:lang w:val="uk-UA"/>
        </w:rPr>
        <w:t xml:space="preserve"> 2025) </w:t>
      </w:r>
      <w:r w:rsidR="0084533F">
        <w:rPr>
          <w:sz w:val="28"/>
          <w:szCs w:val="28"/>
          <w:lang w:val="uk-UA"/>
        </w:rPr>
        <w:t>Вчена рада У</w:t>
      </w:r>
      <w:r w:rsidR="00F44271">
        <w:rPr>
          <w:sz w:val="28"/>
          <w:szCs w:val="28"/>
          <w:lang w:val="uk-UA"/>
        </w:rPr>
        <w:t>ніверситету</w:t>
      </w:r>
      <w:r w:rsidR="00CA24D4" w:rsidRPr="00C85823">
        <w:rPr>
          <w:sz w:val="28"/>
          <w:szCs w:val="28"/>
          <w:lang w:val="uk-UA"/>
        </w:rPr>
        <w:t xml:space="preserve"> затверджує тем</w:t>
      </w:r>
      <w:r w:rsidR="00CA24D4">
        <w:rPr>
          <w:sz w:val="28"/>
          <w:szCs w:val="28"/>
          <w:lang w:val="uk-UA"/>
        </w:rPr>
        <w:t xml:space="preserve">у </w:t>
      </w:r>
      <w:r w:rsidR="00DF4760">
        <w:rPr>
          <w:sz w:val="28"/>
          <w:szCs w:val="28"/>
          <w:lang w:val="uk-UA"/>
        </w:rPr>
        <w:t xml:space="preserve">докторської </w:t>
      </w:r>
      <w:r w:rsidR="00CA24D4">
        <w:rPr>
          <w:sz w:val="28"/>
          <w:szCs w:val="28"/>
          <w:lang w:val="uk-UA"/>
        </w:rPr>
        <w:t>дисертації</w:t>
      </w:r>
      <w:r w:rsidR="00F44271" w:rsidRPr="00C85823">
        <w:rPr>
          <w:sz w:val="28"/>
          <w:szCs w:val="28"/>
          <w:lang w:val="uk-UA"/>
        </w:rPr>
        <w:t>.</w:t>
      </w:r>
    </w:p>
    <w:p w14:paraId="47DD557D" w14:textId="77777777" w:rsidR="00B51C3D" w:rsidRPr="00B51C3D" w:rsidRDefault="00B51C3D" w:rsidP="00B51C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B55D86">
        <w:rPr>
          <w:rFonts w:ascii="Times New Roman" w:hAnsi="Times New Roman" w:cs="Times New Roman"/>
          <w:sz w:val="28"/>
          <w:szCs w:val="28"/>
          <w:lang w:val="uk-UA" w:eastAsia="ru-RU"/>
        </w:rPr>
        <w:t>Особа, яка раніше проходила підготовку в докторантурі за державним (регіональним) замовленням, може повторно вступити для підготовки в докторантурі за державним (регіональним) замовленням лише за умови відшкодування коштів, витрачених на її підготовку, відповідно до законодавства.</w:t>
      </w:r>
    </w:p>
    <w:p w14:paraId="112570A2" w14:textId="77777777" w:rsidR="00B55D86" w:rsidRDefault="00B51C3D" w:rsidP="00CE029C">
      <w:pPr>
        <w:pBdr>
          <w:bottom w:val="single" w:sz="12" w:space="1" w:color="auto"/>
        </w:pBdr>
        <w:spacing w:before="1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B55D86" w:rsidRPr="00B55F91">
        <w:rPr>
          <w:rFonts w:ascii="Times New Roman" w:hAnsi="Times New Roman" w:cs="Times New Roman"/>
          <w:sz w:val="28"/>
          <w:szCs w:val="28"/>
          <w:lang w:val="uk-UA" w:eastAsia="ru-RU"/>
        </w:rPr>
        <w:t>. Умови прийому до докторантури Інституту спеціального зв’язку та захисту інформації КПІ ім. Ігоря Сікорського визначаються окремим додатком до Правил прийому до Університету.</w:t>
      </w:r>
    </w:p>
    <w:p w14:paraId="645EB09F" w14:textId="77777777" w:rsidR="00CE029C" w:rsidRDefault="00CE029C" w:rsidP="00CE029C">
      <w:pPr>
        <w:spacing w:before="120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E029C">
        <w:rPr>
          <w:rFonts w:ascii="Times New Roman" w:hAnsi="Times New Roman" w:cs="Times New Roman"/>
          <w:sz w:val="24"/>
          <w:szCs w:val="24"/>
          <w:lang w:val="uk-UA" w:eastAsia="ru-RU"/>
        </w:rPr>
        <w:t>Затверджено Вченою радою КПІ ім. Ігоря</w:t>
      </w:r>
      <w:r w:rsidR="00F4427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Сікорського від 10 березня 2025</w:t>
      </w:r>
      <w:r w:rsidRPr="00CE029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року, </w:t>
      </w:r>
    </w:p>
    <w:p w14:paraId="1FAA9F54" w14:textId="77777777" w:rsidR="00250794" w:rsidRPr="00EB5703" w:rsidRDefault="00CE029C" w:rsidP="00EB5703">
      <w:pPr>
        <w:spacing w:before="120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E029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протокол № </w:t>
      </w:r>
      <w:r w:rsidR="00DF4760"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CE029C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6FAF0BA4" w14:textId="77777777" w:rsidR="00250794" w:rsidRDefault="0025079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br w:type="page"/>
      </w:r>
    </w:p>
    <w:p w14:paraId="295E8046" w14:textId="77777777" w:rsidR="007960AA" w:rsidRPr="005E6442" w:rsidRDefault="007960AA" w:rsidP="005E64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Додаток 1.</w:t>
      </w:r>
    </w:p>
    <w:p w14:paraId="296BD446" w14:textId="77777777" w:rsidR="007960AA" w:rsidRDefault="007960AA" w:rsidP="005E6442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uk-UA"/>
        </w:rPr>
        <w:t xml:space="preserve">Список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наукових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праць</w:t>
      </w:r>
      <w:proofErr w:type="spellEnd"/>
    </w:p>
    <w:p w14:paraId="28BB48EA" w14:textId="77777777" w:rsidR="007960AA" w:rsidRDefault="007960AA" w:rsidP="003A4F1E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___________________________________________________</w:t>
      </w:r>
    </w:p>
    <w:p w14:paraId="33E8F76D" w14:textId="77777777" w:rsidR="007960AA" w:rsidRPr="00A55D6E" w:rsidRDefault="007960AA" w:rsidP="003A4F1E">
      <w:pPr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 w:rsidRPr="00A55D6E">
        <w:rPr>
          <w:sz w:val="20"/>
          <w:szCs w:val="20"/>
        </w:rPr>
        <w:t>(</w:t>
      </w:r>
      <w:proofErr w:type="spellStart"/>
      <w:r w:rsidRPr="00A55D6E">
        <w:rPr>
          <w:rFonts w:ascii="Times New Roman CYR" w:eastAsia="Times New Roman CYR" w:hAnsi="Times New Roman CYR" w:cs="Times New Roman CYR"/>
          <w:sz w:val="20"/>
          <w:szCs w:val="20"/>
        </w:rPr>
        <w:t>прізвище</w:t>
      </w:r>
      <w:proofErr w:type="spellEnd"/>
      <w:r w:rsidRPr="00A55D6E">
        <w:rPr>
          <w:rFonts w:ascii="Times New Roman CYR" w:eastAsia="Times New Roman CYR" w:hAnsi="Times New Roman CYR" w:cs="Times New Roman CYR"/>
          <w:sz w:val="20"/>
          <w:szCs w:val="20"/>
        </w:rPr>
        <w:t xml:space="preserve">, </w:t>
      </w:r>
      <w:proofErr w:type="spellStart"/>
      <w:r w:rsidRPr="00A55D6E">
        <w:rPr>
          <w:rFonts w:ascii="Times New Roman CYR" w:eastAsia="Times New Roman CYR" w:hAnsi="Times New Roman CYR" w:cs="Times New Roman CYR"/>
          <w:sz w:val="20"/>
          <w:szCs w:val="20"/>
        </w:rPr>
        <w:t>ім’я</w:t>
      </w:r>
      <w:proofErr w:type="spellEnd"/>
      <w:r w:rsidRPr="00A55D6E">
        <w:rPr>
          <w:rFonts w:ascii="Times New Roman CYR" w:eastAsia="Times New Roman CYR" w:hAnsi="Times New Roman CYR" w:cs="Times New Roman CYR"/>
          <w:sz w:val="20"/>
          <w:szCs w:val="20"/>
        </w:rPr>
        <w:t>, по</w:t>
      </w:r>
      <w:r w:rsidRPr="00A55D6E">
        <w:rPr>
          <w:rFonts w:ascii="Times New Roman CYR" w:eastAsia="Times New Roman CYR" w:hAnsi="Times New Roman CYR" w:cs="Times New Roman CYR"/>
          <w:sz w:val="20"/>
          <w:szCs w:val="20"/>
          <w:lang w:val="uk-UA"/>
        </w:rPr>
        <w:t>-</w:t>
      </w:r>
      <w:proofErr w:type="spellStart"/>
      <w:r w:rsidRPr="00A55D6E">
        <w:rPr>
          <w:rFonts w:ascii="Times New Roman CYR" w:eastAsia="Times New Roman CYR" w:hAnsi="Times New Roman CYR" w:cs="Times New Roman CYR"/>
          <w:sz w:val="20"/>
          <w:szCs w:val="20"/>
        </w:rPr>
        <w:t>батькові</w:t>
      </w:r>
      <w:proofErr w:type="spellEnd"/>
      <w:r w:rsidRPr="00A55D6E">
        <w:rPr>
          <w:rFonts w:ascii="Times New Roman CYR" w:eastAsia="Times New Roman CYR" w:hAnsi="Times New Roman CYR" w:cs="Times New Roman CYR"/>
          <w:sz w:val="20"/>
          <w:szCs w:val="20"/>
        </w:rPr>
        <w:t xml:space="preserve"> автора)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174"/>
        <w:gridCol w:w="4173"/>
        <w:gridCol w:w="2637"/>
        <w:gridCol w:w="1280"/>
      </w:tblGrid>
      <w:tr w:rsidR="007960AA" w14:paraId="61259C18" w14:textId="77777777" w:rsidTr="00F52879">
        <w:trPr>
          <w:trHeight w:hRule="exact" w:val="284"/>
        </w:trPr>
        <w:tc>
          <w:tcPr>
            <w:tcW w:w="0" w:type="auto"/>
            <w:vAlign w:val="center"/>
          </w:tcPr>
          <w:p w14:paraId="0B68CFD7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EFA2A45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0" w:type="auto"/>
            <w:vAlign w:val="center"/>
          </w:tcPr>
          <w:p w14:paraId="6E3477A0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lang w:val="uk-UA"/>
              </w:rPr>
              <w:t>Назва праці</w:t>
            </w:r>
          </w:p>
        </w:tc>
        <w:tc>
          <w:tcPr>
            <w:tcW w:w="0" w:type="auto"/>
            <w:vAlign w:val="center"/>
          </w:tcPr>
          <w:p w14:paraId="6DDE17CE" w14:textId="77777777" w:rsidR="007960AA" w:rsidRPr="007960AA" w:rsidRDefault="007960AA" w:rsidP="00606038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proofErr w:type="spellStart"/>
            <w:r w:rsidRPr="007960AA">
              <w:rPr>
                <w:rFonts w:ascii="Times New Roman" w:eastAsia="Times New Roman CYR" w:hAnsi="Times New Roman" w:cs="Times New Roman"/>
              </w:rPr>
              <w:t>Видавництво</w:t>
            </w:r>
            <w:proofErr w:type="spellEnd"/>
            <w:r w:rsidRPr="007960AA">
              <w:rPr>
                <w:rFonts w:ascii="Times New Roman" w:eastAsia="Times New Roman CYR" w:hAnsi="Times New Roman" w:cs="Times New Roman"/>
              </w:rPr>
              <w:t>, журнал</w:t>
            </w:r>
          </w:p>
          <w:p w14:paraId="7C441C37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color w:val="3366FF"/>
                <w:lang w:val="uk-UA"/>
              </w:rPr>
            </w:pPr>
            <w:r w:rsidRPr="007960AA">
              <w:rPr>
                <w:rFonts w:ascii="Times New Roman" w:hAnsi="Times New Roman" w:cs="Times New Roman"/>
              </w:rPr>
              <w:t>(</w:t>
            </w:r>
            <w:proofErr w:type="spellStart"/>
            <w:r w:rsidRPr="007960AA">
              <w:rPr>
                <w:rFonts w:ascii="Times New Roman" w:eastAsia="Times New Roman CYR" w:hAnsi="Times New Roman" w:cs="Times New Roman"/>
              </w:rPr>
              <w:t>назва</w:t>
            </w:r>
            <w:proofErr w:type="spellEnd"/>
            <w:r w:rsidRPr="007960AA">
              <w:rPr>
                <w:rFonts w:ascii="Times New Roman" w:eastAsia="Times New Roman CYR" w:hAnsi="Times New Roman" w:cs="Times New Roman"/>
              </w:rPr>
              <w:t xml:space="preserve">, номер, </w:t>
            </w:r>
            <w:proofErr w:type="spellStart"/>
            <w:r w:rsidRPr="007960AA">
              <w:rPr>
                <w:rFonts w:ascii="Times New Roman" w:eastAsia="Times New Roman CYR" w:hAnsi="Times New Roman" w:cs="Times New Roman"/>
              </w:rPr>
              <w:t>рік</w:t>
            </w:r>
            <w:proofErr w:type="spellEnd"/>
            <w:r w:rsidRPr="007960AA">
              <w:rPr>
                <w:rFonts w:ascii="Times New Roman" w:eastAsia="Times New Roman CYR" w:hAnsi="Times New Roman" w:cs="Times New Roman"/>
              </w:rPr>
              <w:t xml:space="preserve">) </w:t>
            </w:r>
            <w:proofErr w:type="spellStart"/>
            <w:r w:rsidRPr="007960AA">
              <w:rPr>
                <w:rFonts w:ascii="Times New Roman" w:eastAsia="Times New Roman CYR" w:hAnsi="Times New Roman" w:cs="Times New Roman"/>
              </w:rPr>
              <w:t>чи</w:t>
            </w:r>
            <w:proofErr w:type="spellEnd"/>
            <w:r w:rsidRPr="007960AA">
              <w:rPr>
                <w:rFonts w:ascii="Times New Roman" w:eastAsia="Times New Roman CYR" w:hAnsi="Times New Roman" w:cs="Times New Roman"/>
              </w:rPr>
              <w:t xml:space="preserve"> номер </w:t>
            </w:r>
            <w:proofErr w:type="spellStart"/>
            <w:r w:rsidRPr="007960AA">
              <w:rPr>
                <w:rFonts w:ascii="Times New Roman" w:eastAsia="Times New Roman CYR" w:hAnsi="Times New Roman" w:cs="Times New Roman"/>
              </w:rPr>
              <w:t>авторського</w:t>
            </w:r>
            <w:proofErr w:type="spellEnd"/>
            <w:r w:rsidRPr="007960AA">
              <w:rPr>
                <w:rFonts w:ascii="Times New Roman" w:eastAsia="Times New Roman CYR" w:hAnsi="Times New Roman" w:cs="Times New Roman"/>
              </w:rPr>
              <w:t xml:space="preserve"> </w:t>
            </w:r>
            <w:proofErr w:type="spellStart"/>
            <w:r w:rsidRPr="007960AA">
              <w:rPr>
                <w:rFonts w:ascii="Times New Roman" w:eastAsia="Times New Roman CYR" w:hAnsi="Times New Roman" w:cs="Times New Roman"/>
              </w:rPr>
              <w:t>свідоцтва</w:t>
            </w:r>
            <w:proofErr w:type="spellEnd"/>
            <w:r w:rsidRPr="007960AA">
              <w:rPr>
                <w:rFonts w:ascii="Times New Roman" w:eastAsia="Times New Roman CYR" w:hAnsi="Times New Roman" w:cs="Times New Roman"/>
              </w:rPr>
              <w:t xml:space="preserve"> </w:t>
            </w:r>
            <w:r w:rsidRPr="007960AA">
              <w:rPr>
                <w:rFonts w:ascii="Times New Roman" w:eastAsia="Times New Roman CYR" w:hAnsi="Times New Roman" w:cs="Times New Roman"/>
                <w:vertAlign w:val="superscript"/>
              </w:rPr>
              <w:t>*</w:t>
            </w:r>
          </w:p>
        </w:tc>
        <w:tc>
          <w:tcPr>
            <w:tcW w:w="0" w:type="auto"/>
          </w:tcPr>
          <w:p w14:paraId="5BFB56DA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lang w:val="uk-UA"/>
              </w:rPr>
              <w:t xml:space="preserve">Кількість </w:t>
            </w:r>
            <w:proofErr w:type="spellStart"/>
            <w:r w:rsidRPr="007960AA">
              <w:rPr>
                <w:rFonts w:ascii="Times New Roman" w:hAnsi="Times New Roman" w:cs="Times New Roman"/>
                <w:lang w:val="uk-UA"/>
              </w:rPr>
              <w:t>друко-ваних</w:t>
            </w:r>
            <w:proofErr w:type="spellEnd"/>
            <w:r w:rsidRPr="007960AA">
              <w:rPr>
                <w:rFonts w:ascii="Times New Roman" w:hAnsi="Times New Roman" w:cs="Times New Roman"/>
                <w:lang w:val="uk-UA"/>
              </w:rPr>
              <w:t xml:space="preserve"> сторінок</w:t>
            </w:r>
          </w:p>
        </w:tc>
        <w:tc>
          <w:tcPr>
            <w:tcW w:w="0" w:type="auto"/>
            <w:vAlign w:val="center"/>
          </w:tcPr>
          <w:p w14:paraId="543FC030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lang w:val="uk-UA"/>
              </w:rPr>
              <w:t>Прізвища</w:t>
            </w:r>
          </w:p>
          <w:p w14:paraId="2CBCC6DB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lang w:val="uk-UA"/>
              </w:rPr>
              <w:t>співавторів</w:t>
            </w:r>
          </w:p>
        </w:tc>
      </w:tr>
      <w:tr w:rsidR="007960AA" w14:paraId="0157390C" w14:textId="77777777" w:rsidTr="00F52879">
        <w:trPr>
          <w:trHeight w:hRule="exact" w:val="284"/>
        </w:trPr>
        <w:tc>
          <w:tcPr>
            <w:tcW w:w="0" w:type="auto"/>
          </w:tcPr>
          <w:p w14:paraId="7AE22B11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</w:tcPr>
          <w:p w14:paraId="519B3006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</w:tcPr>
          <w:p w14:paraId="498E31F7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</w:tcPr>
          <w:p w14:paraId="6F1FBE20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</w:tcPr>
          <w:p w14:paraId="2FCDB2F5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7960AA" w14:paraId="12514B19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0A34453F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b/>
                <w:i/>
                <w:lang w:val="uk-UA"/>
              </w:rPr>
              <w:t>Публікації до захисту кандидатської дисертації</w:t>
            </w:r>
          </w:p>
        </w:tc>
      </w:tr>
      <w:tr w:rsidR="007960AA" w14:paraId="3ADD4C56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53BAA874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>Статті у наукових фахових виданнях України</w:t>
            </w:r>
          </w:p>
        </w:tc>
      </w:tr>
      <w:tr w:rsidR="007960AA" w14:paraId="47CE6E6F" w14:textId="77777777" w:rsidTr="00F52879">
        <w:trPr>
          <w:trHeight w:hRule="exact" w:val="284"/>
        </w:trPr>
        <w:tc>
          <w:tcPr>
            <w:tcW w:w="0" w:type="auto"/>
          </w:tcPr>
          <w:p w14:paraId="56C64779" w14:textId="77777777" w:rsidR="007960AA" w:rsidRPr="007960AA" w:rsidRDefault="007960AA" w:rsidP="006060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FB0CAB2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C5CCB0F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EE6C15C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594C821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6C66A3D4" w14:textId="77777777" w:rsidTr="00F52879">
        <w:trPr>
          <w:trHeight w:hRule="exact" w:val="284"/>
        </w:trPr>
        <w:tc>
          <w:tcPr>
            <w:tcW w:w="0" w:type="auto"/>
          </w:tcPr>
          <w:p w14:paraId="556F66FF" w14:textId="77777777" w:rsidR="007960AA" w:rsidRPr="007960AA" w:rsidRDefault="007960AA" w:rsidP="006060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2DCF3A33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1F89025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37BE9836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25E20F03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1DA0D7D2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38A7EFA1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 xml:space="preserve">Статті у виданнях, які включені до </w:t>
            </w:r>
            <w:proofErr w:type="spellStart"/>
            <w:r w:rsidRPr="007960AA">
              <w:rPr>
                <w:rFonts w:ascii="Times New Roman" w:hAnsi="Times New Roman" w:cs="Times New Roman"/>
                <w:i/>
                <w:lang w:val="uk-UA"/>
              </w:rPr>
              <w:t>наукометричних</w:t>
            </w:r>
            <w:proofErr w:type="spellEnd"/>
            <w:r w:rsidRPr="007960AA">
              <w:rPr>
                <w:rFonts w:ascii="Times New Roman" w:hAnsi="Times New Roman" w:cs="Times New Roman"/>
                <w:i/>
                <w:lang w:val="uk-UA"/>
              </w:rPr>
              <w:t xml:space="preserve"> баз </w:t>
            </w:r>
          </w:p>
        </w:tc>
      </w:tr>
      <w:tr w:rsidR="007960AA" w14:paraId="23586B13" w14:textId="77777777" w:rsidTr="00F52879">
        <w:trPr>
          <w:trHeight w:hRule="exact" w:val="284"/>
        </w:trPr>
        <w:tc>
          <w:tcPr>
            <w:tcW w:w="0" w:type="auto"/>
          </w:tcPr>
          <w:p w14:paraId="3E844F15" w14:textId="77777777" w:rsidR="007960AA" w:rsidRPr="007960AA" w:rsidRDefault="007960AA" w:rsidP="006060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74DAB084" w14:textId="77777777" w:rsidR="007960AA" w:rsidRPr="003A4F1E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4B2BAA2" w14:textId="77777777" w:rsidR="007960AA" w:rsidRPr="003A4F1E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7AE83EF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D0852AC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25C75BE6" w14:textId="77777777" w:rsidTr="00F52879">
        <w:trPr>
          <w:trHeight w:hRule="exact" w:val="284"/>
        </w:trPr>
        <w:tc>
          <w:tcPr>
            <w:tcW w:w="0" w:type="auto"/>
          </w:tcPr>
          <w:p w14:paraId="12108289" w14:textId="77777777" w:rsidR="007960AA" w:rsidRPr="007960AA" w:rsidRDefault="007960AA" w:rsidP="006060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1E6C71F3" w14:textId="77777777" w:rsidR="007960AA" w:rsidRPr="003A4F1E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415C4940" w14:textId="77777777" w:rsidR="007960AA" w:rsidRPr="003A4F1E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C72EB27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2FB3F4E9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39D7A49A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6C1D4471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>Статті у наукових періодичних виданнях інших держав</w:t>
            </w:r>
          </w:p>
        </w:tc>
      </w:tr>
      <w:tr w:rsidR="007960AA" w14:paraId="13278F48" w14:textId="77777777" w:rsidTr="00F52879">
        <w:trPr>
          <w:trHeight w:hRule="exact" w:val="284"/>
        </w:trPr>
        <w:tc>
          <w:tcPr>
            <w:tcW w:w="0" w:type="auto"/>
          </w:tcPr>
          <w:p w14:paraId="20D28409" w14:textId="77777777" w:rsidR="007960AA" w:rsidRPr="007960AA" w:rsidRDefault="007960AA" w:rsidP="006060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472009D0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33254169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374B329C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AE15FDD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71BEA3D3" w14:textId="77777777" w:rsidTr="00F52879">
        <w:trPr>
          <w:trHeight w:hRule="exact" w:val="284"/>
        </w:trPr>
        <w:tc>
          <w:tcPr>
            <w:tcW w:w="0" w:type="auto"/>
          </w:tcPr>
          <w:p w14:paraId="6FB08981" w14:textId="77777777" w:rsidR="007960AA" w:rsidRPr="007960AA" w:rsidRDefault="007960AA" w:rsidP="006060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62981D96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00B3E9EC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1121C1D4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715933E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41833F69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399FC632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 xml:space="preserve">Патенти або авторські свідоцтва </w:t>
            </w:r>
          </w:p>
        </w:tc>
      </w:tr>
      <w:tr w:rsidR="007960AA" w14:paraId="15E8A0E7" w14:textId="77777777" w:rsidTr="00F52879">
        <w:trPr>
          <w:trHeight w:hRule="exact" w:val="284"/>
        </w:trPr>
        <w:tc>
          <w:tcPr>
            <w:tcW w:w="0" w:type="auto"/>
          </w:tcPr>
          <w:p w14:paraId="6324716A" w14:textId="77777777" w:rsidR="007960AA" w:rsidRPr="007960AA" w:rsidRDefault="007960AA" w:rsidP="006060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81FDA49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4905CFC7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7F00D40A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DD3802A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1B226F0A" w14:textId="77777777" w:rsidTr="00F52879">
        <w:trPr>
          <w:trHeight w:hRule="exact" w:val="284"/>
        </w:trPr>
        <w:tc>
          <w:tcPr>
            <w:tcW w:w="0" w:type="auto"/>
          </w:tcPr>
          <w:p w14:paraId="18718900" w14:textId="77777777" w:rsidR="007960AA" w:rsidRPr="007960AA" w:rsidRDefault="007960AA" w:rsidP="006060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6A178A0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0B9D71BD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32210A72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389A8664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19066C79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130A9BC4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>Доповіді на міжнародних / вітчизняних конференціях</w:t>
            </w:r>
          </w:p>
        </w:tc>
      </w:tr>
      <w:tr w:rsidR="007960AA" w14:paraId="7209EFA5" w14:textId="77777777" w:rsidTr="00F52879">
        <w:trPr>
          <w:trHeight w:hRule="exact" w:val="284"/>
        </w:trPr>
        <w:tc>
          <w:tcPr>
            <w:tcW w:w="0" w:type="auto"/>
          </w:tcPr>
          <w:p w14:paraId="267C0F43" w14:textId="77777777" w:rsidR="007960AA" w:rsidRPr="007960AA" w:rsidRDefault="007960AA" w:rsidP="006060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06244C0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54F43132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371034E4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3C9DC02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42746CAC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023B929E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7960AA">
              <w:rPr>
                <w:rFonts w:ascii="Times New Roman" w:hAnsi="Times New Roman" w:cs="Times New Roman"/>
                <w:b/>
                <w:i/>
                <w:lang w:val="uk-UA"/>
              </w:rPr>
              <w:t>Публікації після захисту кандидатської дисертації</w:t>
            </w:r>
          </w:p>
        </w:tc>
      </w:tr>
      <w:tr w:rsidR="007960AA" w14:paraId="69DDDB20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0779E1F3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>Статті у наукових фахових виданнях України</w:t>
            </w:r>
          </w:p>
        </w:tc>
      </w:tr>
      <w:tr w:rsidR="007960AA" w14:paraId="247F9646" w14:textId="77777777" w:rsidTr="00F52879">
        <w:trPr>
          <w:trHeight w:hRule="exact" w:val="284"/>
        </w:trPr>
        <w:tc>
          <w:tcPr>
            <w:tcW w:w="0" w:type="auto"/>
          </w:tcPr>
          <w:p w14:paraId="7F2C4F23" w14:textId="77777777" w:rsidR="007960AA" w:rsidRPr="007960AA" w:rsidRDefault="007960AA" w:rsidP="00606038">
            <w:pPr>
              <w:numPr>
                <w:ilvl w:val="0"/>
                <w:numId w:val="12"/>
              </w:numPr>
              <w:tabs>
                <w:tab w:val="left" w:pos="102"/>
                <w:tab w:val="left" w:pos="318"/>
              </w:tabs>
              <w:spacing w:after="0" w:line="240" w:lineRule="auto"/>
              <w:ind w:left="45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61E4DCDC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23F9DA89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434181DA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431F57FE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360F7B73" w14:textId="77777777" w:rsidTr="00F52879">
        <w:trPr>
          <w:trHeight w:hRule="exact" w:val="284"/>
        </w:trPr>
        <w:tc>
          <w:tcPr>
            <w:tcW w:w="0" w:type="auto"/>
          </w:tcPr>
          <w:p w14:paraId="4DB4BD97" w14:textId="77777777" w:rsidR="007960AA" w:rsidRPr="007960AA" w:rsidRDefault="007960AA" w:rsidP="00606038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29DA329B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32D43B9A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12FF4DE0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675B566D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0FBC835E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0AFFBB2E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 xml:space="preserve">Статті у виданнях, які включені до </w:t>
            </w:r>
            <w:proofErr w:type="spellStart"/>
            <w:r w:rsidRPr="007960AA">
              <w:rPr>
                <w:rFonts w:ascii="Times New Roman" w:hAnsi="Times New Roman" w:cs="Times New Roman"/>
                <w:i/>
                <w:lang w:val="uk-UA"/>
              </w:rPr>
              <w:t>наукометричних</w:t>
            </w:r>
            <w:proofErr w:type="spellEnd"/>
            <w:r w:rsidRPr="007960AA">
              <w:rPr>
                <w:rFonts w:ascii="Times New Roman" w:hAnsi="Times New Roman" w:cs="Times New Roman"/>
                <w:i/>
                <w:lang w:val="uk-UA"/>
              </w:rPr>
              <w:t xml:space="preserve"> баз </w:t>
            </w:r>
          </w:p>
        </w:tc>
      </w:tr>
      <w:tr w:rsidR="007960AA" w14:paraId="59E0F421" w14:textId="77777777" w:rsidTr="00F52879">
        <w:trPr>
          <w:trHeight w:hRule="exact" w:val="284"/>
        </w:trPr>
        <w:tc>
          <w:tcPr>
            <w:tcW w:w="0" w:type="auto"/>
          </w:tcPr>
          <w:p w14:paraId="4E0874B4" w14:textId="77777777" w:rsidR="007960AA" w:rsidRPr="007960AA" w:rsidRDefault="007960AA" w:rsidP="00606038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35720923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</w:tcPr>
          <w:p w14:paraId="72D56532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</w:tcPr>
          <w:p w14:paraId="7F981510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86D0838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021B8BAA" w14:textId="77777777" w:rsidTr="00F52879">
        <w:trPr>
          <w:trHeight w:hRule="exact" w:val="284"/>
        </w:trPr>
        <w:tc>
          <w:tcPr>
            <w:tcW w:w="0" w:type="auto"/>
          </w:tcPr>
          <w:p w14:paraId="26028123" w14:textId="77777777" w:rsidR="007960AA" w:rsidRPr="007960AA" w:rsidRDefault="007960AA" w:rsidP="00606038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4920EBD0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</w:tcPr>
          <w:p w14:paraId="0F036B13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0" w:type="auto"/>
          </w:tcPr>
          <w:p w14:paraId="112F6995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62F23D03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51CACF09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75C997A0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>Статті у наукових періодичних виданнях інших держав</w:t>
            </w:r>
          </w:p>
        </w:tc>
      </w:tr>
      <w:tr w:rsidR="007960AA" w14:paraId="18B3B6CB" w14:textId="77777777" w:rsidTr="00F52879">
        <w:trPr>
          <w:trHeight w:hRule="exact" w:val="284"/>
        </w:trPr>
        <w:tc>
          <w:tcPr>
            <w:tcW w:w="0" w:type="auto"/>
          </w:tcPr>
          <w:p w14:paraId="6C756B0D" w14:textId="77777777" w:rsidR="007960AA" w:rsidRPr="007960AA" w:rsidRDefault="007960AA" w:rsidP="00606038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6F98C94E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536FB1A4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7EFEC79A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F3C55C9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414C71C7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41785B1E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 xml:space="preserve">Патенти або авторські свідоцтва </w:t>
            </w:r>
          </w:p>
        </w:tc>
      </w:tr>
      <w:tr w:rsidR="007960AA" w14:paraId="0EA04E67" w14:textId="77777777" w:rsidTr="00F52879">
        <w:trPr>
          <w:trHeight w:hRule="exact" w:val="284"/>
        </w:trPr>
        <w:tc>
          <w:tcPr>
            <w:tcW w:w="0" w:type="auto"/>
          </w:tcPr>
          <w:p w14:paraId="2CB5BE01" w14:textId="77777777" w:rsidR="007960AA" w:rsidRPr="007960AA" w:rsidRDefault="007960AA" w:rsidP="00606038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346F69E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646FE576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33C2C672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243D071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2AF4C333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36EC869B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>Доповіді на міжнародних/вітчизняних конференціях</w:t>
            </w:r>
          </w:p>
        </w:tc>
      </w:tr>
      <w:tr w:rsidR="007960AA" w14:paraId="1C59601F" w14:textId="77777777" w:rsidTr="00F52879">
        <w:trPr>
          <w:trHeight w:hRule="exact" w:val="284"/>
        </w:trPr>
        <w:tc>
          <w:tcPr>
            <w:tcW w:w="0" w:type="auto"/>
          </w:tcPr>
          <w:p w14:paraId="0AF13BAB" w14:textId="77777777" w:rsidR="007960AA" w:rsidRPr="007960AA" w:rsidRDefault="007960AA" w:rsidP="00606038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638AD52D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6021192E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70CFE0E2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71F342DF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64165F5C" w14:textId="77777777" w:rsidTr="00F52879">
        <w:trPr>
          <w:trHeight w:hRule="exact" w:val="284"/>
        </w:trPr>
        <w:tc>
          <w:tcPr>
            <w:tcW w:w="0" w:type="auto"/>
            <w:gridSpan w:val="5"/>
          </w:tcPr>
          <w:p w14:paraId="2BC94986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>Монографії, навчальні посібники, підручники</w:t>
            </w:r>
          </w:p>
        </w:tc>
      </w:tr>
      <w:tr w:rsidR="007960AA" w14:paraId="5B2B76AF" w14:textId="77777777" w:rsidTr="00F52879">
        <w:trPr>
          <w:trHeight w:hRule="exact" w:val="284"/>
        </w:trPr>
        <w:tc>
          <w:tcPr>
            <w:tcW w:w="0" w:type="auto"/>
          </w:tcPr>
          <w:p w14:paraId="495549C7" w14:textId="77777777" w:rsidR="007960AA" w:rsidRPr="007960AA" w:rsidRDefault="007960AA" w:rsidP="00606038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67FC2CB6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504C1EA7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1340D306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38EC454D" w14:textId="77777777" w:rsidR="007960AA" w:rsidRPr="007960AA" w:rsidRDefault="007960AA" w:rsidP="0060603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60AA" w14:paraId="7C412B73" w14:textId="77777777" w:rsidTr="00F52879">
        <w:trPr>
          <w:trHeight w:hRule="exact" w:val="284"/>
        </w:trPr>
        <w:tc>
          <w:tcPr>
            <w:tcW w:w="0" w:type="auto"/>
            <w:gridSpan w:val="5"/>
            <w:vAlign w:val="center"/>
          </w:tcPr>
          <w:p w14:paraId="2D74FE01" w14:textId="77777777" w:rsidR="007960AA" w:rsidRPr="007960AA" w:rsidRDefault="007960AA" w:rsidP="0060603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960AA">
              <w:rPr>
                <w:rFonts w:ascii="Times New Roman" w:hAnsi="Times New Roman" w:cs="Times New Roman"/>
                <w:i/>
                <w:lang w:val="uk-UA"/>
              </w:rPr>
              <w:t>Методичні вказівки (кількість)</w:t>
            </w:r>
          </w:p>
        </w:tc>
      </w:tr>
    </w:tbl>
    <w:p w14:paraId="6B2CD8BB" w14:textId="77777777" w:rsidR="007960AA" w:rsidRDefault="007960AA" w:rsidP="00606038">
      <w:pPr>
        <w:spacing w:line="240" w:lineRule="auto"/>
        <w:ind w:firstLine="708"/>
        <w:jc w:val="both"/>
        <w:rPr>
          <w:lang w:val="uk-UA"/>
        </w:rPr>
      </w:pPr>
    </w:p>
    <w:p w14:paraId="328364D0" w14:textId="77777777" w:rsidR="007960AA" w:rsidRPr="00606038" w:rsidRDefault="007960AA" w:rsidP="00606038">
      <w:pPr>
        <w:autoSpaceDE w:val="0"/>
        <w:spacing w:line="240" w:lineRule="auto"/>
        <w:rPr>
          <w:rFonts w:ascii="Times New Roman CYR" w:eastAsia="Times New Roman CYR" w:hAnsi="Times New Roman CYR" w:cs="Times New Roman CYR"/>
          <w:szCs w:val="20"/>
          <w:lang w:val="uk-UA"/>
        </w:rPr>
      </w:pPr>
      <w:r w:rsidRPr="006A200D">
        <w:rPr>
          <w:sz w:val="28"/>
          <w:szCs w:val="28"/>
          <w:lang w:val="uk-UA"/>
        </w:rPr>
        <w:t xml:space="preserve">  </w:t>
      </w:r>
      <w:r>
        <w:rPr>
          <w:rFonts w:ascii="Times New Roman CYR" w:eastAsia="Times New Roman CYR" w:hAnsi="Times New Roman CYR" w:cs="Times New Roman CYR"/>
          <w:lang w:val="uk-UA"/>
        </w:rPr>
        <w:t xml:space="preserve">        </w:t>
      </w:r>
      <w:r w:rsidRPr="006A200D">
        <w:rPr>
          <w:rFonts w:ascii="Times New Roman CYR" w:eastAsia="Times New Roman CYR" w:hAnsi="Times New Roman CYR" w:cs="Times New Roman CYR"/>
          <w:lang w:val="uk-UA"/>
        </w:rPr>
        <w:t xml:space="preserve">Вступник </w:t>
      </w:r>
      <w:r w:rsidRPr="006A200D">
        <w:rPr>
          <w:rFonts w:ascii="Times New Roman CYR" w:eastAsia="Times New Roman CYR" w:hAnsi="Times New Roman CYR" w:cs="Times New Roman CYR"/>
          <w:lang w:val="uk-UA"/>
        </w:rPr>
        <w:br/>
      </w:r>
      <w:r w:rsidRPr="006A200D">
        <w:rPr>
          <w:lang w:val="uk-UA"/>
        </w:rPr>
        <w:t xml:space="preserve">        </w:t>
      </w:r>
      <w:r w:rsidRPr="006A200D">
        <w:rPr>
          <w:rFonts w:ascii="Times New Roman CYR" w:eastAsia="Times New Roman CYR" w:hAnsi="Times New Roman CYR" w:cs="Times New Roman CYR"/>
          <w:lang w:val="uk-UA"/>
        </w:rPr>
        <w:t xml:space="preserve">до </w:t>
      </w:r>
      <w:r>
        <w:rPr>
          <w:rFonts w:ascii="Times New Roman CYR" w:eastAsia="Times New Roman CYR" w:hAnsi="Times New Roman CYR" w:cs="Times New Roman CYR"/>
          <w:lang w:val="uk-UA"/>
        </w:rPr>
        <w:t>докторантури</w:t>
      </w:r>
      <w:r w:rsidRPr="006A200D">
        <w:rPr>
          <w:rFonts w:ascii="Times New Roman CYR" w:eastAsia="Times New Roman CYR" w:hAnsi="Times New Roman CYR" w:cs="Times New Roman CYR"/>
          <w:lang w:val="uk-UA"/>
        </w:rPr>
        <w:t xml:space="preserve">  ____________________________________________</w:t>
      </w:r>
      <w:r>
        <w:rPr>
          <w:rFonts w:ascii="Times New Roman CYR" w:eastAsia="Times New Roman CYR" w:hAnsi="Times New Roman CYR" w:cs="Times New Roman CYR"/>
          <w:lang w:val="uk-UA"/>
        </w:rPr>
        <w:t>_______</w:t>
      </w:r>
      <w:r w:rsidRPr="006A200D">
        <w:rPr>
          <w:rFonts w:ascii="Times New Roman CYR" w:eastAsia="Times New Roman CYR" w:hAnsi="Times New Roman CYR" w:cs="Times New Roman CYR"/>
          <w:lang w:val="uk-UA"/>
        </w:rPr>
        <w:t>_______</w:t>
      </w:r>
      <w:r w:rsidRPr="006A200D">
        <w:rPr>
          <w:rFonts w:ascii="Times New Roman CYR" w:eastAsia="Times New Roman CYR" w:hAnsi="Times New Roman CYR" w:cs="Times New Roman CYR"/>
          <w:lang w:val="uk-UA"/>
        </w:rPr>
        <w:br/>
      </w:r>
      <w:r>
        <w:rPr>
          <w:rFonts w:ascii="Times New Roman CYR" w:eastAsia="Times New Roman CYR" w:hAnsi="Times New Roman CYR" w:cs="Times New Roman CYR"/>
          <w:szCs w:val="20"/>
          <w:lang w:val="uk-UA"/>
        </w:rPr>
        <w:t xml:space="preserve">                                                       </w:t>
      </w:r>
      <w:r w:rsidRPr="006A200D">
        <w:rPr>
          <w:rFonts w:ascii="Times New Roman CYR" w:eastAsia="Times New Roman CYR" w:hAnsi="Times New Roman CYR" w:cs="Times New Roman CYR"/>
          <w:szCs w:val="20"/>
          <w:lang w:val="uk-UA"/>
        </w:rPr>
        <w:t xml:space="preserve">(підпис)           </w:t>
      </w:r>
      <w:r>
        <w:rPr>
          <w:rFonts w:ascii="Times New Roman CYR" w:eastAsia="Times New Roman CYR" w:hAnsi="Times New Roman CYR" w:cs="Times New Roman CYR"/>
          <w:szCs w:val="20"/>
          <w:lang w:val="uk-UA"/>
        </w:rPr>
        <w:t xml:space="preserve">                              (</w:t>
      </w:r>
      <w:r w:rsidRPr="006A200D">
        <w:rPr>
          <w:rFonts w:ascii="Times New Roman CYR" w:eastAsia="Times New Roman CYR" w:hAnsi="Times New Roman CYR" w:cs="Times New Roman CYR"/>
          <w:szCs w:val="20"/>
          <w:lang w:val="uk-UA"/>
        </w:rPr>
        <w:t>прізвище, ініціали)</w:t>
      </w:r>
    </w:p>
    <w:p w14:paraId="75BF422C" w14:textId="77777777" w:rsidR="007960AA" w:rsidRPr="006A200D" w:rsidRDefault="007960AA" w:rsidP="00606038">
      <w:pPr>
        <w:autoSpaceDE w:val="0"/>
        <w:spacing w:line="240" w:lineRule="auto"/>
        <w:rPr>
          <w:rFonts w:ascii="Times New Roman CYR" w:eastAsia="Times New Roman CYR" w:hAnsi="Times New Roman CYR" w:cs="Times New Roman CYR"/>
          <w:lang w:val="uk-UA"/>
        </w:rPr>
      </w:pPr>
      <w:r w:rsidRPr="006A200D">
        <w:rPr>
          <w:lang w:val="uk-UA"/>
        </w:rPr>
        <w:t xml:space="preserve">        </w:t>
      </w:r>
      <w:r w:rsidRPr="006A200D">
        <w:rPr>
          <w:rFonts w:ascii="Times New Roman CYR" w:eastAsia="Times New Roman CYR" w:hAnsi="Times New Roman CYR" w:cs="Times New Roman CYR"/>
          <w:lang w:val="uk-UA"/>
        </w:rPr>
        <w:t>Список засвідчую:</w:t>
      </w:r>
    </w:p>
    <w:p w14:paraId="455A7E2E" w14:textId="77777777" w:rsidR="007960AA" w:rsidRPr="006A200D" w:rsidRDefault="007960AA" w:rsidP="00606038">
      <w:pPr>
        <w:autoSpaceDE w:val="0"/>
        <w:spacing w:line="240" w:lineRule="auto"/>
        <w:rPr>
          <w:rFonts w:ascii="Times New Roman CYR" w:eastAsia="Times New Roman CYR" w:hAnsi="Times New Roman CYR" w:cs="Times New Roman CYR"/>
          <w:szCs w:val="20"/>
          <w:lang w:val="uk-UA"/>
        </w:rPr>
      </w:pPr>
      <w:r w:rsidRPr="006A200D">
        <w:rPr>
          <w:lang w:val="uk-UA"/>
        </w:rPr>
        <w:t xml:space="preserve">        </w:t>
      </w:r>
      <w:r w:rsidRPr="006A200D">
        <w:rPr>
          <w:rFonts w:ascii="Times New Roman CYR" w:eastAsia="Times New Roman CYR" w:hAnsi="Times New Roman CYR" w:cs="Times New Roman CYR"/>
          <w:lang w:val="uk-UA"/>
        </w:rPr>
        <w:t>Завідувач кафедри</w:t>
      </w:r>
      <w:r w:rsidRPr="006A200D">
        <w:rPr>
          <w:rFonts w:ascii="Times New Roman CYR" w:eastAsia="Times New Roman CYR" w:hAnsi="Times New Roman CYR" w:cs="Times New Roman CYR"/>
          <w:sz w:val="28"/>
          <w:szCs w:val="28"/>
          <w:lang w:val="uk-UA"/>
        </w:rPr>
        <w:t>__________________________________________</w:t>
      </w:r>
      <w:r>
        <w:rPr>
          <w:rFonts w:ascii="Times New Roman CYR" w:eastAsia="Times New Roman CYR" w:hAnsi="Times New Roman CYR" w:cs="Times New Roman CYR"/>
          <w:sz w:val="28"/>
          <w:szCs w:val="28"/>
          <w:lang w:val="uk-UA"/>
        </w:rPr>
        <w:t>_____</w:t>
      </w:r>
      <w:r w:rsidRPr="006A200D">
        <w:rPr>
          <w:rFonts w:ascii="Times New Roman CYR" w:eastAsia="Times New Roman CYR" w:hAnsi="Times New Roman CYR" w:cs="Times New Roman CYR"/>
          <w:sz w:val="28"/>
          <w:szCs w:val="28"/>
          <w:lang w:val="uk-UA"/>
        </w:rPr>
        <w:br/>
      </w:r>
      <w:r w:rsidRPr="006A200D">
        <w:rPr>
          <w:szCs w:val="20"/>
          <w:lang w:val="uk-UA"/>
        </w:rPr>
        <w:t xml:space="preserve">                                                       (</w:t>
      </w:r>
      <w:r w:rsidRPr="006A200D">
        <w:rPr>
          <w:rFonts w:ascii="Times New Roman CYR" w:eastAsia="Times New Roman CYR" w:hAnsi="Times New Roman CYR" w:cs="Times New Roman CYR"/>
          <w:szCs w:val="20"/>
          <w:lang w:val="uk-UA"/>
        </w:rPr>
        <w:t xml:space="preserve">підпис)           </w:t>
      </w:r>
      <w:r>
        <w:rPr>
          <w:rFonts w:ascii="Times New Roman CYR" w:eastAsia="Times New Roman CYR" w:hAnsi="Times New Roman CYR" w:cs="Times New Roman CYR"/>
          <w:szCs w:val="20"/>
          <w:lang w:val="uk-UA"/>
        </w:rPr>
        <w:t xml:space="preserve">                              (</w:t>
      </w:r>
      <w:r w:rsidRPr="006A200D">
        <w:rPr>
          <w:rFonts w:ascii="Times New Roman CYR" w:eastAsia="Times New Roman CYR" w:hAnsi="Times New Roman CYR" w:cs="Times New Roman CYR"/>
          <w:szCs w:val="20"/>
          <w:lang w:val="uk-UA"/>
        </w:rPr>
        <w:t>прізвище, ініціали)</w:t>
      </w:r>
    </w:p>
    <w:p w14:paraId="3BA78FA4" w14:textId="77777777" w:rsidR="007960AA" w:rsidRDefault="007960AA" w:rsidP="00606038">
      <w:pPr>
        <w:autoSpaceDE w:val="0"/>
        <w:spacing w:line="240" w:lineRule="auto"/>
        <w:rPr>
          <w:rFonts w:ascii="Times New Roman CYR" w:eastAsia="Times New Roman CYR" w:hAnsi="Times New Roman CYR" w:cs="Times New Roman CYR"/>
          <w:lang w:val="uk-UA"/>
        </w:rPr>
      </w:pPr>
    </w:p>
    <w:p w14:paraId="263E53C2" w14:textId="77777777" w:rsidR="007960AA" w:rsidRPr="00016F16" w:rsidRDefault="007960AA" w:rsidP="00606038">
      <w:pPr>
        <w:autoSpaceDE w:val="0"/>
        <w:spacing w:line="240" w:lineRule="auto"/>
        <w:rPr>
          <w:rFonts w:ascii="Times New Roman CYR" w:eastAsia="Times New Roman CYR" w:hAnsi="Times New Roman CYR" w:cs="Times New Roman CYR"/>
          <w:u w:val="single"/>
          <w:lang w:val="uk-UA"/>
        </w:rPr>
      </w:pPr>
      <w:r w:rsidRPr="00016F16">
        <w:rPr>
          <w:rFonts w:ascii="Times New Roman CYR" w:eastAsia="Times New Roman CYR" w:hAnsi="Times New Roman CYR" w:cs="Times New Roman CYR"/>
          <w:lang w:val="uk-UA"/>
        </w:rPr>
        <w:t>Дата</w:t>
      </w:r>
      <w:r w:rsidRPr="00016F16">
        <w:rPr>
          <w:rFonts w:ascii="Times New Roman CYR" w:eastAsia="Times New Roman CYR" w:hAnsi="Times New Roman CYR" w:cs="Times New Roman CYR"/>
          <w:u w:val="single"/>
          <w:lang w:val="uk-UA"/>
        </w:rPr>
        <w:t xml:space="preserve">  </w:t>
      </w:r>
      <w:r>
        <w:rPr>
          <w:rFonts w:ascii="Times New Roman CYR" w:eastAsia="Times New Roman CYR" w:hAnsi="Times New Roman CYR" w:cs="Times New Roman CYR"/>
          <w:u w:val="single"/>
          <w:lang w:val="uk-UA"/>
        </w:rPr>
        <w:t>___________</w:t>
      </w:r>
      <w:r w:rsidRPr="00016F16">
        <w:rPr>
          <w:rFonts w:ascii="Times New Roman CYR" w:eastAsia="Times New Roman CYR" w:hAnsi="Times New Roman CYR" w:cs="Times New Roman CYR"/>
          <w:u w:val="single"/>
          <w:lang w:val="uk-UA"/>
        </w:rPr>
        <w:t xml:space="preserve">                                 </w:t>
      </w:r>
    </w:p>
    <w:p w14:paraId="401FF066" w14:textId="77777777" w:rsidR="00250794" w:rsidRDefault="00312B8F" w:rsidP="00250794">
      <w:pPr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2</w:t>
      </w:r>
      <w:r w:rsidR="0025079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456585E" w14:textId="77777777" w:rsidR="00A85060" w:rsidRPr="007761D2" w:rsidRDefault="00A85060" w:rsidP="00A850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61D2">
        <w:rPr>
          <w:rFonts w:ascii="Times New Roman" w:hAnsi="Times New Roman" w:cs="Times New Roman"/>
          <w:b/>
          <w:sz w:val="28"/>
          <w:szCs w:val="28"/>
        </w:rPr>
        <w:t>Критерії</w:t>
      </w:r>
      <w:proofErr w:type="spellEnd"/>
      <w:r w:rsidRPr="007761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1D2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7761D2">
        <w:rPr>
          <w:rFonts w:ascii="Times New Roman" w:hAnsi="Times New Roman" w:cs="Times New Roman"/>
          <w:b/>
          <w:sz w:val="28"/>
          <w:szCs w:val="28"/>
        </w:rPr>
        <w:t xml:space="preserve"> рейтингового балу </w:t>
      </w:r>
      <w:proofErr w:type="spellStart"/>
      <w:r w:rsidRPr="007761D2">
        <w:rPr>
          <w:rFonts w:ascii="Times New Roman" w:hAnsi="Times New Roman" w:cs="Times New Roman"/>
          <w:b/>
          <w:sz w:val="28"/>
          <w:szCs w:val="28"/>
        </w:rPr>
        <w:t>вступника</w:t>
      </w:r>
      <w:proofErr w:type="spellEnd"/>
      <w:r w:rsidRPr="007761D2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7761D2">
        <w:rPr>
          <w:rFonts w:ascii="Times New Roman" w:hAnsi="Times New Roman" w:cs="Times New Roman"/>
          <w:b/>
          <w:sz w:val="28"/>
          <w:szCs w:val="28"/>
        </w:rPr>
        <w:t>докторантури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761D2">
        <w:rPr>
          <w:rFonts w:ascii="Times New Roman" w:hAnsi="Times New Roman" w:cs="Times New Roman"/>
          <w:b/>
          <w:sz w:val="28"/>
          <w:szCs w:val="28"/>
        </w:rPr>
        <w:t xml:space="preserve"> у 2025 року</w:t>
      </w:r>
    </w:p>
    <w:p w14:paraId="1F88C36D" w14:textId="77777777" w:rsidR="00A85060" w:rsidRPr="007761D2" w:rsidRDefault="00A85060" w:rsidP="00A8506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CBDE5B1" w14:textId="77777777" w:rsidR="00645978" w:rsidRDefault="00645978" w:rsidP="00A8506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Розрахунок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рейтингово</w:t>
      </w:r>
      <w:r w:rsidR="00312B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го</w:t>
      </w:r>
      <w:proofErr w:type="spellEnd"/>
      <w:r w:rsidR="00A85060"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бал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у</w:t>
      </w:r>
    </w:p>
    <w:p w14:paraId="7C21A0DF" w14:textId="77777777" w:rsidR="00A85060" w:rsidRPr="00645978" w:rsidRDefault="00A85060" w:rsidP="00A8506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uk-UA"/>
        </w:rPr>
      </w:pP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RD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= 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en-US"/>
        </w:rPr>
        <w:t>W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uk-UA"/>
        </w:rPr>
        <w:t>12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×3 + 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en-US"/>
        </w:rPr>
        <w:t>W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uk-UA"/>
        </w:rPr>
        <w:t>3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×2 + 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en-US"/>
        </w:rPr>
        <w:t>W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uk-UA"/>
        </w:rPr>
        <w:t>4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×1 + 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en-US"/>
        </w:rPr>
        <w:t>A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×1 + 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uk-UA"/>
        </w:rPr>
        <w:t>В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×0,5 + Р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uk-UA"/>
        </w:rPr>
        <w:t>А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×</w:t>
      </w:r>
      <w:r w:rsid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N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+ М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uk-UA"/>
        </w:rPr>
        <w:t>О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×1</w:t>
      </w:r>
      <w:r w:rsidRPr="006459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uk-UA"/>
        </w:rPr>
        <w:t xml:space="preserve"> </w:t>
      </w:r>
    </w:p>
    <w:p w14:paraId="31258898" w14:textId="77777777" w:rsidR="00A85060" w:rsidRPr="00645978" w:rsidRDefault="00A85060" w:rsidP="00A8506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uk-UA"/>
        </w:rPr>
      </w:pPr>
    </w:p>
    <w:p w14:paraId="07F5F32F" w14:textId="77777777" w:rsidR="00A85060" w:rsidRPr="007960AA" w:rsidRDefault="00A85060" w:rsidP="00A85060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960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vertAlign w:val="subscript"/>
          <w:lang w:val="uk-UA"/>
        </w:rPr>
        <w:t xml:space="preserve">де 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val="en-US"/>
        </w:rPr>
        <w:t>W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val="uk-UA"/>
        </w:rPr>
        <w:t>12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</w:t>
      </w:r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 статей </w:t>
      </w:r>
      <w:r w:rsidR="0064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у наукових виданнях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Q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1 і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Q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2 класифікації </w:t>
      </w:r>
      <w:proofErr w:type="spellStart"/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SCImago</w:t>
      </w:r>
      <w:proofErr w:type="spellEnd"/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Journal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Country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Rank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або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Journal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Citation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Reports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14:paraId="017EFBE3" w14:textId="77777777" w:rsidR="00A85060" w:rsidRPr="007960AA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val="en-US"/>
        </w:rPr>
        <w:t>W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val="uk-UA"/>
        </w:rPr>
        <w:t>3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</w:t>
      </w:r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кількість статей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4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 наукових виданнях</w:t>
      </w:r>
      <w:r w:rsidR="00645978"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Q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3 класифікації </w:t>
      </w:r>
      <w:proofErr w:type="spellStart"/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SCImago</w:t>
      </w:r>
      <w:proofErr w:type="spellEnd"/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Journal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Country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Rank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або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Journal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Citation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Reports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14:paraId="7F91F493" w14:textId="601C8F4C" w:rsidR="00A85060" w:rsidRPr="007960AA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val="en-US"/>
        </w:rPr>
        <w:t>W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val="uk-UA"/>
        </w:rPr>
        <w:t>4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– </w:t>
      </w:r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 статей </w:t>
      </w:r>
      <w:r w:rsidR="0064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 наукових виданнях</w:t>
      </w:r>
      <w:r w:rsidR="00645978"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Q</w:t>
      </w:r>
      <w:r w:rsidR="00CA6A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класифікації </w:t>
      </w:r>
      <w:proofErr w:type="spellStart"/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SCImago</w:t>
      </w:r>
      <w:proofErr w:type="spellEnd"/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Journal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Country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Rank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або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Journal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Citation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A850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Reports</w:t>
      </w:r>
      <w:r w:rsidRPr="007960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14:paraId="1D60A5B0" w14:textId="77777777" w:rsidR="00A85060" w:rsidRPr="007761D2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val="en-US"/>
        </w:rPr>
        <w:t>A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 </w:t>
      </w:r>
      <w:proofErr w:type="spellStart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науков</w:t>
      </w:r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их</w:t>
      </w:r>
      <w:proofErr w:type="spellEnd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фахо</w:t>
      </w:r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вих</w:t>
      </w:r>
      <w:proofErr w:type="spellEnd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</w:t>
      </w:r>
      <w:proofErr w:type="spellEnd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ей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категорії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«А»;</w:t>
      </w:r>
    </w:p>
    <w:p w14:paraId="1FC120BD" w14:textId="77777777" w:rsidR="00A85060" w:rsidRPr="007761D2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val="en-US"/>
        </w:rPr>
        <w:t>B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 </w:t>
      </w:r>
      <w:proofErr w:type="spellStart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науков</w:t>
      </w:r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их</w:t>
      </w:r>
      <w:proofErr w:type="spellEnd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фахо</w:t>
      </w:r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вих</w:t>
      </w:r>
      <w:proofErr w:type="spellEnd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</w:t>
      </w:r>
      <w:proofErr w:type="spellEnd"/>
      <w:r w:rsidR="00B51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ей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категорії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«Б»;</w:t>
      </w:r>
    </w:p>
    <w:p w14:paraId="4F11B74B" w14:textId="77777777" w:rsidR="00A85060" w:rsidRPr="007761D2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  <w:lang w:val="en-US"/>
        </w:rPr>
        <w:t>A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патент на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винахід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6459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</w:t>
      </w:r>
      <w:r w:rsidR="00645978" w:rsidRPr="00645978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max</w:t>
      </w:r>
      <w:proofErr w:type="spellEnd"/>
      <w:r w:rsidR="00645978" w:rsidRPr="00312B8F">
        <w:rPr>
          <w:rFonts w:ascii="Times New Roman" w:hAnsi="Times New Roman" w:cs="Times New Roman"/>
          <w:color w:val="333333"/>
          <w:shd w:val="clear" w:color="auto" w:fill="FFFFFF"/>
        </w:rPr>
        <w:t>=2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</w:p>
    <w:p w14:paraId="75B1A0C5" w14:textId="77777777" w:rsidR="00A85060" w:rsidRPr="007761D2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bscript"/>
        </w:rPr>
        <w:t>О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монографія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розділ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монографії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14:paraId="3A718E51" w14:textId="77777777" w:rsidR="00A85060" w:rsidRPr="007761D2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16D90DE" w14:textId="77777777" w:rsidR="00A85060" w:rsidRPr="007761D2" w:rsidRDefault="00A85060" w:rsidP="00A85060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Мінімальні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вимоги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14:paraId="535B6D83" w14:textId="77777777" w:rsidR="00A85060" w:rsidRPr="007761D2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Всі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подані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розрахунку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публікації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мають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бути 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 тематикою </w:t>
      </w:r>
      <w:proofErr w:type="spellStart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дисертації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58524C3" w14:textId="77777777" w:rsidR="00A85060" w:rsidRPr="007761D2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Участь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мінімум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двох</w:t>
      </w:r>
      <w:proofErr w:type="spellEnd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НДР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зазначити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відомості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карток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ІК та ОК НДР). </w:t>
      </w:r>
    </w:p>
    <w:p w14:paraId="0FE03571" w14:textId="77777777" w:rsidR="00A85060" w:rsidRPr="007761D2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Статті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наукометричних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базах 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Scopus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чи</w:t>
      </w:r>
      <w:proofErr w:type="spellEnd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WoS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фахова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стаття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категорії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gram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А»  –</w:t>
      </w:r>
      <w:proofErr w:type="gram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мінімум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 </w:t>
      </w:r>
      <w:proofErr w:type="spellStart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статті</w:t>
      </w:r>
      <w:proofErr w:type="spellEnd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14:paraId="276EF968" w14:textId="77777777" w:rsidR="00A85060" w:rsidRPr="007761D2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Статті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категорії</w:t>
      </w:r>
      <w:proofErr w:type="spellEnd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«Б» –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мінімум</w:t>
      </w:r>
      <w:proofErr w:type="spellEnd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  статей</w:t>
      </w:r>
      <w:proofErr w:type="gramEnd"/>
      <w:r w:rsidRPr="007761D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762DDF3" w14:textId="77777777" w:rsidR="00A85060" w:rsidRPr="007761D2" w:rsidRDefault="00A85060" w:rsidP="00A85060">
      <w:pPr>
        <w:spacing w:after="120"/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Всі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статті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мають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бути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видані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подачі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документів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мати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індекс</w:t>
      </w:r>
      <w:proofErr w:type="spellEnd"/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DOI</w:t>
      </w:r>
      <w:r w:rsidRPr="00776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56E9A4F1" w14:textId="77777777" w:rsidR="00A85060" w:rsidRPr="00AE022D" w:rsidRDefault="00A85060" w:rsidP="00A85060">
      <w:pPr>
        <w:pBdr>
          <w:bottom w:val="single" w:sz="12" w:space="1" w:color="auto"/>
        </w:pBdr>
        <w:ind w:left="284"/>
        <w:rPr>
          <w:color w:val="333333"/>
          <w:shd w:val="clear" w:color="auto" w:fill="FFFFFF"/>
        </w:rPr>
      </w:pPr>
    </w:p>
    <w:p w14:paraId="5C69A071" w14:textId="77777777" w:rsidR="00A85060" w:rsidRPr="003F0874" w:rsidRDefault="00A85060" w:rsidP="00A850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Обговорено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засіданні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комісії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наукової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інноваційної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КПІ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ім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Ігоря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Сікорського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>,  с</w:t>
      </w:r>
      <w:r w:rsidRPr="003F0874">
        <w:rPr>
          <w:rFonts w:ascii="Times New Roman" w:hAnsi="Times New Roman" w:cs="Times New Roman"/>
          <w:sz w:val="20"/>
          <w:szCs w:val="20"/>
        </w:rPr>
        <w:t xml:space="preserve">формовано на </w:t>
      </w:r>
      <w:proofErr w:type="spellStart"/>
      <w:r w:rsidRPr="003F0874">
        <w:rPr>
          <w:rFonts w:ascii="Times New Roman" w:hAnsi="Times New Roman" w:cs="Times New Roman"/>
          <w:sz w:val="20"/>
          <w:szCs w:val="20"/>
        </w:rPr>
        <w:t>основі</w:t>
      </w:r>
      <w:proofErr w:type="spellEnd"/>
      <w:r w:rsidRPr="003F0874">
        <w:rPr>
          <w:rFonts w:ascii="Times New Roman" w:hAnsi="Times New Roman" w:cs="Times New Roman"/>
          <w:sz w:val="20"/>
          <w:szCs w:val="20"/>
        </w:rPr>
        <w:t xml:space="preserve"> Наказу «Про </w:t>
      </w:r>
      <w:proofErr w:type="spellStart"/>
      <w:r w:rsidRPr="003F0874">
        <w:rPr>
          <w:rFonts w:ascii="Times New Roman" w:hAnsi="Times New Roman" w:cs="Times New Roman"/>
          <w:sz w:val="20"/>
          <w:szCs w:val="20"/>
        </w:rPr>
        <w:t>опублікування</w:t>
      </w:r>
      <w:proofErr w:type="spellEnd"/>
      <w:r w:rsidRPr="003F0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874">
        <w:rPr>
          <w:rFonts w:ascii="Times New Roman" w:hAnsi="Times New Roman" w:cs="Times New Roman"/>
          <w:sz w:val="20"/>
          <w:szCs w:val="20"/>
        </w:rPr>
        <w:t>результатів</w:t>
      </w:r>
      <w:proofErr w:type="spellEnd"/>
      <w:r w:rsidRPr="003F0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874">
        <w:rPr>
          <w:rFonts w:ascii="Times New Roman" w:hAnsi="Times New Roman" w:cs="Times New Roman"/>
          <w:sz w:val="20"/>
          <w:szCs w:val="20"/>
        </w:rPr>
        <w:t>дисертацій</w:t>
      </w:r>
      <w:proofErr w:type="spellEnd"/>
      <w:r w:rsidRPr="003F0874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3F0874">
        <w:rPr>
          <w:rFonts w:ascii="Times New Roman" w:hAnsi="Times New Roman" w:cs="Times New Roman"/>
          <w:sz w:val="20"/>
          <w:szCs w:val="20"/>
        </w:rPr>
        <w:t>здобуття</w:t>
      </w:r>
      <w:proofErr w:type="spellEnd"/>
      <w:r w:rsidRPr="003F0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874">
        <w:rPr>
          <w:rFonts w:ascii="Times New Roman" w:hAnsi="Times New Roman" w:cs="Times New Roman"/>
          <w:sz w:val="20"/>
          <w:szCs w:val="20"/>
        </w:rPr>
        <w:t>наукових</w:t>
      </w:r>
      <w:proofErr w:type="spellEnd"/>
      <w:r w:rsidRPr="003F08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0874">
        <w:rPr>
          <w:rFonts w:ascii="Times New Roman" w:hAnsi="Times New Roman" w:cs="Times New Roman"/>
          <w:sz w:val="20"/>
          <w:szCs w:val="20"/>
        </w:rPr>
        <w:t>ступенів</w:t>
      </w:r>
      <w:proofErr w:type="spellEnd"/>
      <w:r w:rsidRPr="003F0874">
        <w:rPr>
          <w:rFonts w:ascii="Times New Roman" w:hAnsi="Times New Roman" w:cs="Times New Roman"/>
          <w:sz w:val="20"/>
          <w:szCs w:val="20"/>
        </w:rPr>
        <w:t xml:space="preserve"> доктора і кандидата наук» </w:t>
      </w:r>
      <w:proofErr w:type="spellStart"/>
      <w:r w:rsidRPr="003F0874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3F0874">
        <w:rPr>
          <w:rFonts w:ascii="Times New Roman" w:hAnsi="Times New Roman" w:cs="Times New Roman"/>
          <w:sz w:val="20"/>
          <w:szCs w:val="20"/>
        </w:rPr>
        <w:t xml:space="preserve"> 23.09.2019  за № 1220. </w:t>
      </w:r>
    </w:p>
    <w:p w14:paraId="5B3D08A8" w14:textId="77777777" w:rsidR="00250794" w:rsidRDefault="00250794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br w:type="page"/>
      </w:r>
    </w:p>
    <w:p w14:paraId="4F820DAA" w14:textId="77777777" w:rsidR="00250794" w:rsidRDefault="00250794" w:rsidP="00250794">
      <w:pPr>
        <w:spacing w:before="120" w:line="240" w:lineRule="auto"/>
        <w:ind w:firstLine="380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312B8F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4B531D88" w14:textId="77777777" w:rsidR="00312B8F" w:rsidRPr="00312B8F" w:rsidRDefault="00312B8F" w:rsidP="00312B8F">
      <w:pPr>
        <w:spacing w:before="120" w:line="240" w:lineRule="auto"/>
        <w:ind w:firstLine="38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12B8F">
        <w:rPr>
          <w:rFonts w:ascii="Times New Roman" w:hAnsi="Times New Roman" w:cs="Times New Roman"/>
          <w:b/>
          <w:sz w:val="28"/>
          <w:szCs w:val="28"/>
          <w:lang w:val="uk-UA" w:eastAsia="ru-RU"/>
        </w:rPr>
        <w:t>Критерії відповідності наукової кваліфікації наукового консультанта.</w:t>
      </w:r>
    </w:p>
    <w:p w14:paraId="4EA0BE07" w14:textId="77777777" w:rsidR="00250794" w:rsidRPr="001F1840" w:rsidRDefault="00250794" w:rsidP="00312B8F">
      <w:pPr>
        <w:spacing w:before="120" w:line="240" w:lineRule="auto"/>
        <w:ind w:firstLine="38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F184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Наукова кваліфікація </w:t>
      </w:r>
      <w:r w:rsidR="00312B8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наукового консультанта </w:t>
      </w:r>
      <w:r w:rsidRPr="001F184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визначається за </w:t>
      </w:r>
      <w:bookmarkStart w:id="12" w:name="n340"/>
      <w:bookmarkEnd w:id="12"/>
      <w:r w:rsidR="00312B8F">
        <w:rPr>
          <w:rFonts w:ascii="Times New Roman" w:hAnsi="Times New Roman" w:cs="Times New Roman"/>
          <w:sz w:val="28"/>
          <w:szCs w:val="28"/>
          <w:lang w:val="uk-UA" w:eastAsia="ru-RU"/>
        </w:rPr>
        <w:t>наявністю</w:t>
      </w:r>
      <w:r w:rsidRPr="001F184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особи:</w:t>
      </w:r>
    </w:p>
    <w:p w14:paraId="07A6E14C" w14:textId="77777777" w:rsidR="00250794" w:rsidRPr="0068652A" w:rsidRDefault="00250794" w:rsidP="0068652A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3" w:name="n341"/>
      <w:bookmarkEnd w:id="13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документа про присудження ступеня доктора наук з відповідної галузі науки та/або наукової спеціальності або присвоєння вченого звання професора за відповідною кафедрою (науковою спеціальністю);</w:t>
      </w:r>
    </w:p>
    <w:p w14:paraId="281DD06A" w14:textId="77777777" w:rsidR="00250794" w:rsidRPr="0068652A" w:rsidRDefault="00250794" w:rsidP="0068652A">
      <w:pPr>
        <w:pStyle w:val="a4"/>
        <w:numPr>
          <w:ilvl w:val="0"/>
          <w:numId w:val="10"/>
        </w:numPr>
        <w:spacing w:before="12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4" w:name="n342"/>
      <w:bookmarkEnd w:id="14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наукових публікацій з відповідної наукової спеціальності, серед яких не менше трьох публікацій за останні п’ять років, проіндексованих у базах даних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Web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Science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Core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Collection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та/або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Scopus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 однієї публікації, проіндексованої у базах даних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Web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Science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Core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Collection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та/або </w:t>
      </w:r>
      <w:proofErr w:type="spellStart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Scopus</w:t>
      </w:r>
      <w:proofErr w:type="spellEnd"/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, прирівнюється дві публікації за останні три роки у виданнях, що включені до категорії “Б” Переліку наукових фахових видань України, або одна одноосібна монографія (дві колективні монографії) з наявністю трь</w:t>
      </w:r>
      <w:r w:rsidR="0084533F">
        <w:rPr>
          <w:rFonts w:ascii="Times New Roman" w:hAnsi="Times New Roman" w:cs="Times New Roman"/>
          <w:sz w:val="28"/>
          <w:szCs w:val="28"/>
          <w:lang w:val="uk-UA" w:eastAsia="ru-RU"/>
        </w:rPr>
        <w:t>ох рецензентів і рекомендацією В</w:t>
      </w:r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ченої ради </w:t>
      </w:r>
      <w:r w:rsidR="0084533F">
        <w:rPr>
          <w:rFonts w:ascii="Times New Roman" w:hAnsi="Times New Roman" w:cs="Times New Roman"/>
          <w:sz w:val="28"/>
          <w:szCs w:val="28"/>
          <w:lang w:val="uk-UA" w:eastAsia="ru-RU"/>
        </w:rPr>
        <w:t>Університету</w:t>
      </w:r>
      <w:r w:rsidRPr="0068652A">
        <w:rPr>
          <w:rFonts w:ascii="Times New Roman" w:hAnsi="Times New Roman" w:cs="Times New Roman"/>
          <w:sz w:val="28"/>
          <w:szCs w:val="28"/>
          <w:lang w:val="uk-UA" w:eastAsia="ru-RU"/>
        </w:rPr>
        <w:t>, виданих за останні п’ять років;</w:t>
      </w:r>
    </w:p>
    <w:p w14:paraId="1AD14801" w14:textId="77777777" w:rsidR="00250794" w:rsidRPr="001F1840" w:rsidRDefault="00633CDB" w:rsidP="0068652A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5" w:name="n343"/>
      <w:bookmarkStart w:id="16" w:name="n344"/>
      <w:bookmarkEnd w:id="15"/>
      <w:bookmarkEnd w:id="16"/>
      <w:r>
        <w:rPr>
          <w:rFonts w:ascii="Times New Roman" w:hAnsi="Times New Roman" w:cs="Times New Roman"/>
          <w:sz w:val="28"/>
          <w:szCs w:val="28"/>
          <w:lang w:val="uk-UA" w:eastAsia="ru-RU"/>
        </w:rPr>
        <w:t>підготовлених кандидатів наук, докторів філософії та докторів наук</w:t>
      </w:r>
      <w:r w:rsidR="00250794" w:rsidRPr="001F1840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69C40B81" w14:textId="77777777" w:rsidR="00250794" w:rsidRPr="001F1840" w:rsidRDefault="00633CDB" w:rsidP="0068652A">
      <w:pPr>
        <w:pStyle w:val="a4"/>
        <w:numPr>
          <w:ilvl w:val="0"/>
          <w:numId w:val="10"/>
        </w:numPr>
        <w:spacing w:before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7" w:name="n345"/>
      <w:bookmarkEnd w:id="17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результатів участі у </w:t>
      </w:r>
      <w:r w:rsidR="00250794" w:rsidRPr="001F1840">
        <w:rPr>
          <w:rFonts w:ascii="Times New Roman" w:hAnsi="Times New Roman" w:cs="Times New Roman"/>
          <w:sz w:val="28"/>
          <w:szCs w:val="28"/>
          <w:lang w:val="uk-UA" w:eastAsia="ru-RU"/>
        </w:rPr>
        <w:t>атестації наукових кадрів як опонента (офіційного опонента) або члена відповідної спеціалізованої вченої ради (разової спеціалізованої вченої ради), або члена експертної ради з питань атестації наукових кадрів.</w:t>
      </w:r>
    </w:p>
    <w:p w14:paraId="20FA3619" w14:textId="77777777" w:rsidR="00250794" w:rsidRPr="00CE029C" w:rsidRDefault="00250794" w:rsidP="00CE029C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250794" w:rsidRPr="00CE029C" w:rsidSect="006A1D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12CE"/>
    <w:multiLevelType w:val="hybridMultilevel"/>
    <w:tmpl w:val="5302D746"/>
    <w:lvl w:ilvl="0" w:tplc="8292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F64"/>
    <w:multiLevelType w:val="hybridMultilevel"/>
    <w:tmpl w:val="1B5CDFCE"/>
    <w:lvl w:ilvl="0" w:tplc="901040D8">
      <w:start w:val="4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" w15:restartNumberingAfterBreak="0">
    <w:nsid w:val="1BAB2202"/>
    <w:multiLevelType w:val="hybridMultilevel"/>
    <w:tmpl w:val="CA329EE6"/>
    <w:lvl w:ilvl="0" w:tplc="5AD8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303C2C"/>
    <w:multiLevelType w:val="hybridMultilevel"/>
    <w:tmpl w:val="D45ED9F2"/>
    <w:lvl w:ilvl="0" w:tplc="74E60ACE"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2BAA4B3D"/>
    <w:multiLevelType w:val="hybridMultilevel"/>
    <w:tmpl w:val="B2AE648C"/>
    <w:lvl w:ilvl="0" w:tplc="328EC284">
      <w:start w:val="2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 w15:restartNumberingAfterBreak="0">
    <w:nsid w:val="3CD460DD"/>
    <w:multiLevelType w:val="hybridMultilevel"/>
    <w:tmpl w:val="97145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DD3975"/>
    <w:multiLevelType w:val="hybridMultilevel"/>
    <w:tmpl w:val="F61C43FA"/>
    <w:lvl w:ilvl="0" w:tplc="0082CD14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 w15:restartNumberingAfterBreak="0">
    <w:nsid w:val="4C396751"/>
    <w:multiLevelType w:val="hybridMultilevel"/>
    <w:tmpl w:val="14CC1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64D54"/>
    <w:multiLevelType w:val="hybridMultilevel"/>
    <w:tmpl w:val="CEE22E44"/>
    <w:lvl w:ilvl="0" w:tplc="0C6AC178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8302C3"/>
    <w:multiLevelType w:val="hybridMultilevel"/>
    <w:tmpl w:val="1FBCC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83068B"/>
    <w:multiLevelType w:val="hybridMultilevel"/>
    <w:tmpl w:val="6DACB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E0544C"/>
    <w:multiLevelType w:val="hybridMultilevel"/>
    <w:tmpl w:val="14CC1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B96"/>
    <w:rsid w:val="000004B7"/>
    <w:rsid w:val="00023F1C"/>
    <w:rsid w:val="00046717"/>
    <w:rsid w:val="00055B98"/>
    <w:rsid w:val="000B0C80"/>
    <w:rsid w:val="000F27BE"/>
    <w:rsid w:val="001E0C63"/>
    <w:rsid w:val="001F1840"/>
    <w:rsid w:val="001F40C3"/>
    <w:rsid w:val="00227E1B"/>
    <w:rsid w:val="00250794"/>
    <w:rsid w:val="002578CF"/>
    <w:rsid w:val="002C0699"/>
    <w:rsid w:val="002F025B"/>
    <w:rsid w:val="00312B8F"/>
    <w:rsid w:val="003650A3"/>
    <w:rsid w:val="003A4F1E"/>
    <w:rsid w:val="003B6D03"/>
    <w:rsid w:val="003C555F"/>
    <w:rsid w:val="0041103B"/>
    <w:rsid w:val="00415B96"/>
    <w:rsid w:val="004803A6"/>
    <w:rsid w:val="004F641D"/>
    <w:rsid w:val="00527497"/>
    <w:rsid w:val="00565F91"/>
    <w:rsid w:val="0057697D"/>
    <w:rsid w:val="005C10BB"/>
    <w:rsid w:val="005D3CA2"/>
    <w:rsid w:val="005D56B3"/>
    <w:rsid w:val="005E6442"/>
    <w:rsid w:val="00606038"/>
    <w:rsid w:val="00633CDB"/>
    <w:rsid w:val="006345E5"/>
    <w:rsid w:val="00643F29"/>
    <w:rsid w:val="00645978"/>
    <w:rsid w:val="00656EF2"/>
    <w:rsid w:val="00680474"/>
    <w:rsid w:val="00681699"/>
    <w:rsid w:val="0068652A"/>
    <w:rsid w:val="006A1DE6"/>
    <w:rsid w:val="006B3CF2"/>
    <w:rsid w:val="006E64A2"/>
    <w:rsid w:val="007960AA"/>
    <w:rsid w:val="007A3AE7"/>
    <w:rsid w:val="007B31A4"/>
    <w:rsid w:val="00836C11"/>
    <w:rsid w:val="0084533F"/>
    <w:rsid w:val="00851B17"/>
    <w:rsid w:val="008F343D"/>
    <w:rsid w:val="00907B16"/>
    <w:rsid w:val="00916A10"/>
    <w:rsid w:val="00917B85"/>
    <w:rsid w:val="00A150C6"/>
    <w:rsid w:val="00A1736D"/>
    <w:rsid w:val="00A26206"/>
    <w:rsid w:val="00A36134"/>
    <w:rsid w:val="00A52356"/>
    <w:rsid w:val="00A85060"/>
    <w:rsid w:val="00A87185"/>
    <w:rsid w:val="00A90A0C"/>
    <w:rsid w:val="00AA25CB"/>
    <w:rsid w:val="00B06593"/>
    <w:rsid w:val="00B26ACB"/>
    <w:rsid w:val="00B51C3D"/>
    <w:rsid w:val="00B55D86"/>
    <w:rsid w:val="00B70396"/>
    <w:rsid w:val="00C236DE"/>
    <w:rsid w:val="00C50C22"/>
    <w:rsid w:val="00C6644C"/>
    <w:rsid w:val="00C85823"/>
    <w:rsid w:val="00CA24D4"/>
    <w:rsid w:val="00CA6A33"/>
    <w:rsid w:val="00CB3082"/>
    <w:rsid w:val="00CE029C"/>
    <w:rsid w:val="00D76C70"/>
    <w:rsid w:val="00DF2554"/>
    <w:rsid w:val="00DF4760"/>
    <w:rsid w:val="00E70A18"/>
    <w:rsid w:val="00E938BE"/>
    <w:rsid w:val="00E96BA4"/>
    <w:rsid w:val="00EB5703"/>
    <w:rsid w:val="00ED2964"/>
    <w:rsid w:val="00EF7884"/>
    <w:rsid w:val="00F44271"/>
    <w:rsid w:val="00F52879"/>
    <w:rsid w:val="00F5376A"/>
    <w:rsid w:val="00F5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A6F5"/>
  <w15:docId w15:val="{E0C272C8-F034-4925-B986-67924F5B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0BB"/>
  </w:style>
  <w:style w:type="paragraph" w:styleId="1">
    <w:name w:val="heading 1"/>
    <w:basedOn w:val="a"/>
    <w:next w:val="a"/>
    <w:link w:val="10"/>
    <w:qFormat/>
    <w:rsid w:val="00E938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1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7A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3AE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938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1F18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60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5D88-2C7D-4CCA-911C-F5A34A6C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5003</Words>
  <Characters>2853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Boss</cp:lastModifiedBy>
  <cp:revision>20</cp:revision>
  <cp:lastPrinted>2025-03-31T07:22:00Z</cp:lastPrinted>
  <dcterms:created xsi:type="dcterms:W3CDTF">2025-02-28T07:04:00Z</dcterms:created>
  <dcterms:modified xsi:type="dcterms:W3CDTF">2025-04-14T12:32:00Z</dcterms:modified>
</cp:coreProperties>
</file>